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037D" w14:textId="77777777" w:rsidR="001B3290" w:rsidRPr="00296E89" w:rsidRDefault="001B3290" w:rsidP="00296E89">
      <w:pPr>
        <w:pBdr>
          <w:bottom w:val="single" w:sz="4" w:space="1" w:color="auto"/>
        </w:pBdr>
        <w:jc w:val="center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 w:cstheme="minorHAnsi"/>
          <w:noProof/>
          <w:sz w:val="28"/>
          <w:szCs w:val="28"/>
        </w:rPr>
        <w:drawing>
          <wp:inline distT="0" distB="0" distL="0" distR="0" wp14:anchorId="582CACE3" wp14:editId="44F15A74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57F" w14:textId="77777777" w:rsidR="006E2CE9" w:rsidRDefault="001B3290" w:rsidP="00296E89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296E89">
        <w:rPr>
          <w:rFonts w:ascii="Georgia" w:hAnsi="Georgia"/>
          <w:b/>
          <w:bCs/>
          <w:sz w:val="28"/>
          <w:szCs w:val="28"/>
          <w:lang w:val="en-US"/>
        </w:rPr>
        <w:t xml:space="preserve">Bangladesh statement </w:t>
      </w:r>
    </w:p>
    <w:p w14:paraId="6385A6ED" w14:textId="1311AAFD" w:rsidR="001B3290" w:rsidRPr="00296E89" w:rsidRDefault="001B3290" w:rsidP="00296E89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296E89">
        <w:rPr>
          <w:rFonts w:ascii="Georgia" w:hAnsi="Georgia"/>
          <w:b/>
          <w:bCs/>
          <w:sz w:val="28"/>
          <w:szCs w:val="28"/>
          <w:lang w:val="en-US"/>
        </w:rPr>
        <w:t>at review of Lebanon under 3</w:t>
      </w:r>
      <w:r w:rsidRPr="00296E89">
        <w:rPr>
          <w:rFonts w:ascii="Georgia" w:hAnsi="Georgia"/>
          <w:b/>
          <w:bCs/>
          <w:sz w:val="28"/>
          <w:szCs w:val="28"/>
          <w:vertAlign w:val="superscript"/>
          <w:lang w:val="en-US"/>
        </w:rPr>
        <w:t>rd</w:t>
      </w:r>
      <w:r w:rsidRPr="00296E89">
        <w:rPr>
          <w:rFonts w:ascii="Georgia" w:hAnsi="Georgia"/>
          <w:b/>
          <w:bCs/>
          <w:sz w:val="28"/>
          <w:szCs w:val="28"/>
          <w:lang w:val="en-US"/>
        </w:rPr>
        <w:t xml:space="preserve"> Cycle of UPR</w:t>
      </w:r>
    </w:p>
    <w:p w14:paraId="1961CE1B" w14:textId="5143A9FD" w:rsidR="001B3290" w:rsidRPr="00296E89" w:rsidRDefault="001B3290" w:rsidP="00296E89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296E89">
        <w:rPr>
          <w:rFonts w:ascii="Georgia" w:hAnsi="Georgia"/>
          <w:b/>
          <w:bCs/>
          <w:sz w:val="28"/>
          <w:szCs w:val="28"/>
          <w:lang w:val="en-US"/>
        </w:rPr>
        <w:t>18 January 2021, 14:30-18:00 hrs.</w:t>
      </w:r>
    </w:p>
    <w:p w14:paraId="7F8DD778" w14:textId="09EE8A33" w:rsidR="001B3290" w:rsidRPr="00296E89" w:rsidRDefault="001B3290" w:rsidP="00296E89">
      <w:pPr>
        <w:jc w:val="both"/>
        <w:rPr>
          <w:rFonts w:ascii="Georgia" w:hAnsi="Georgia"/>
          <w:sz w:val="28"/>
          <w:szCs w:val="28"/>
        </w:rPr>
      </w:pPr>
    </w:p>
    <w:p w14:paraId="1F3889F7" w14:textId="54B93C85" w:rsidR="001624B4" w:rsidRPr="00296E89" w:rsidRDefault="00AF21B6" w:rsidP="00296E89">
      <w:pPr>
        <w:ind w:firstLine="720"/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sz w:val="28"/>
          <w:szCs w:val="28"/>
          <w:lang w:val="en-US"/>
        </w:rPr>
        <w:t>Thank you, Madam President,</w:t>
      </w:r>
    </w:p>
    <w:p w14:paraId="61539E7E" w14:textId="5FF4425B" w:rsidR="00AF21B6" w:rsidRPr="00296E89" w:rsidRDefault="00AF21B6" w:rsidP="00296E89">
      <w:pPr>
        <w:jc w:val="both"/>
        <w:rPr>
          <w:rFonts w:ascii="Georgia" w:hAnsi="Georgia"/>
          <w:sz w:val="28"/>
          <w:szCs w:val="28"/>
          <w:lang w:val="en-US"/>
        </w:rPr>
      </w:pPr>
    </w:p>
    <w:p w14:paraId="38A27D31" w14:textId="67DA7F47" w:rsidR="00AF21B6" w:rsidRPr="00296E89" w:rsidRDefault="00AF21B6" w:rsidP="00296E89">
      <w:pPr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sz w:val="28"/>
          <w:szCs w:val="28"/>
          <w:lang w:val="en-US"/>
        </w:rPr>
        <w:t>02.</w:t>
      </w:r>
      <w:r w:rsidRPr="00296E89">
        <w:rPr>
          <w:rFonts w:ascii="Georgia" w:hAnsi="Georgia"/>
          <w:sz w:val="28"/>
          <w:szCs w:val="28"/>
          <w:lang w:val="en-US"/>
        </w:rPr>
        <w:tab/>
      </w:r>
      <w:r w:rsidR="00C6786B" w:rsidRPr="00296E89">
        <w:rPr>
          <w:rFonts w:ascii="Georgia" w:hAnsi="Georgia"/>
          <w:sz w:val="28"/>
          <w:szCs w:val="28"/>
          <w:lang w:val="en-US"/>
        </w:rPr>
        <w:t>Bangladesh</w:t>
      </w:r>
      <w:r w:rsidRPr="00296E89">
        <w:rPr>
          <w:rFonts w:ascii="Georgia" w:hAnsi="Georgia"/>
          <w:sz w:val="28"/>
          <w:szCs w:val="28"/>
          <w:lang w:val="en-US"/>
        </w:rPr>
        <w:t xml:space="preserve"> </w:t>
      </w:r>
      <w:r w:rsidR="00B40E7A" w:rsidRPr="00296E89">
        <w:rPr>
          <w:rFonts w:ascii="Georgia" w:hAnsi="Georgia"/>
          <w:sz w:val="28"/>
          <w:szCs w:val="28"/>
          <w:lang w:val="en-US"/>
        </w:rPr>
        <w:t xml:space="preserve">thanks the </w:t>
      </w:r>
      <w:r w:rsidRPr="00296E89">
        <w:rPr>
          <w:rFonts w:ascii="Georgia" w:hAnsi="Georgia"/>
          <w:sz w:val="28"/>
          <w:szCs w:val="28"/>
          <w:lang w:val="en-US"/>
        </w:rPr>
        <w:t>distinguished delegation of Lebanon</w:t>
      </w:r>
      <w:r w:rsidR="00B40E7A" w:rsidRPr="00296E89">
        <w:rPr>
          <w:rFonts w:ascii="Georgia" w:hAnsi="Georgia"/>
          <w:sz w:val="28"/>
          <w:szCs w:val="28"/>
          <w:lang w:val="en-US"/>
        </w:rPr>
        <w:t xml:space="preserve"> for their deliberations.</w:t>
      </w:r>
    </w:p>
    <w:p w14:paraId="290454EC" w14:textId="77777777" w:rsidR="00C6786B" w:rsidRPr="00296E89" w:rsidRDefault="00C6786B" w:rsidP="00296E89">
      <w:pPr>
        <w:jc w:val="both"/>
        <w:rPr>
          <w:rFonts w:ascii="Georgia" w:hAnsi="Georgia"/>
          <w:sz w:val="28"/>
          <w:szCs w:val="28"/>
          <w:lang w:val="en-US"/>
        </w:rPr>
      </w:pPr>
    </w:p>
    <w:p w14:paraId="672C4C00" w14:textId="7E2A8A4F" w:rsidR="00AF21B6" w:rsidRPr="00296E89" w:rsidRDefault="00C6786B" w:rsidP="00296E89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sz w:val="28"/>
          <w:szCs w:val="28"/>
          <w:lang w:val="en-US"/>
        </w:rPr>
        <w:t>03.</w:t>
      </w:r>
      <w:r w:rsidRPr="00296E89">
        <w:rPr>
          <w:rFonts w:ascii="Georgia" w:hAnsi="Georgia"/>
          <w:sz w:val="28"/>
          <w:szCs w:val="28"/>
          <w:lang w:val="en-US"/>
        </w:rPr>
        <w:tab/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Bangladesh appreciates Lebanon’s efforts towards </w:t>
      </w:r>
      <w:r w:rsidR="00B40E7A" w:rsidRPr="00296E89">
        <w:rPr>
          <w:rFonts w:ascii="Georgia" w:hAnsi="Georgia"/>
          <w:sz w:val="28"/>
          <w:szCs w:val="28"/>
          <w:lang w:val="en-US"/>
        </w:rPr>
        <w:t xml:space="preserve">the </w:t>
      </w:r>
      <w:r w:rsidR="00346B02" w:rsidRPr="00296E89">
        <w:rPr>
          <w:rFonts w:ascii="Georgia" w:hAnsi="Georgia"/>
          <w:sz w:val="28"/>
          <w:szCs w:val="28"/>
          <w:lang w:val="en-US"/>
        </w:rPr>
        <w:t>promotion and protection of human rights</w:t>
      </w:r>
      <w:r w:rsidR="00AF21B6" w:rsidRPr="00296E89">
        <w:rPr>
          <w:rFonts w:ascii="Georgia" w:hAnsi="Georgia"/>
          <w:sz w:val="28"/>
          <w:szCs w:val="28"/>
          <w:lang w:val="en-US"/>
        </w:rPr>
        <w:t xml:space="preserve"> and its cooperation with UN agencies and mechanisms. 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 </w:t>
      </w:r>
      <w:r w:rsidR="00E46BBC" w:rsidRPr="00296E89">
        <w:rPr>
          <w:rFonts w:ascii="Georgia" w:hAnsi="Georgia"/>
          <w:sz w:val="28"/>
          <w:szCs w:val="28"/>
          <w:lang w:val="en-US"/>
        </w:rPr>
        <w:t>W</w:t>
      </w:r>
      <w:r w:rsidR="00346B02" w:rsidRPr="00296E89">
        <w:rPr>
          <w:rFonts w:ascii="Georgia" w:hAnsi="Georgia"/>
          <w:sz w:val="28"/>
          <w:szCs w:val="28"/>
          <w:lang w:val="en-US"/>
        </w:rPr>
        <w:t>e commend</w:t>
      </w:r>
      <w:r w:rsidR="00E46BBC" w:rsidRPr="00296E89">
        <w:rPr>
          <w:rFonts w:ascii="Georgia" w:hAnsi="Georgia"/>
          <w:sz w:val="28"/>
          <w:szCs w:val="28"/>
          <w:lang w:val="en-US"/>
        </w:rPr>
        <w:t xml:space="preserve"> Lebanon’s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="00E46BBC" w:rsidRPr="00296E89">
        <w:rPr>
          <w:rFonts w:ascii="Georgia" w:hAnsi="Georgia"/>
          <w:sz w:val="28"/>
          <w:szCs w:val="28"/>
          <w:lang w:val="en-US"/>
        </w:rPr>
        <w:t>endeavours</w:t>
      </w:r>
      <w:proofErr w:type="spellEnd"/>
      <w:r w:rsidR="00346B02" w:rsidRPr="00296E89">
        <w:rPr>
          <w:rFonts w:ascii="Georgia" w:hAnsi="Georgia"/>
          <w:sz w:val="28"/>
          <w:szCs w:val="28"/>
          <w:lang w:val="en-US"/>
        </w:rPr>
        <w:t xml:space="preserve"> to attain </w:t>
      </w:r>
      <w:r w:rsidR="005E1D42" w:rsidRPr="00296E89">
        <w:rPr>
          <w:rFonts w:ascii="Georgia" w:hAnsi="Georgia"/>
          <w:sz w:val="28"/>
          <w:szCs w:val="28"/>
          <w:lang w:val="en-US"/>
        </w:rPr>
        <w:t>inclusive and equitable quality education for all.</w:t>
      </w:r>
      <w:r w:rsidR="00E46BBC" w:rsidRPr="00296E89">
        <w:rPr>
          <w:rFonts w:ascii="Georgia" w:hAnsi="Georgia"/>
          <w:sz w:val="28"/>
          <w:szCs w:val="28"/>
          <w:lang w:val="en-US"/>
        </w:rPr>
        <w:t xml:space="preserve"> </w:t>
      </w:r>
      <w:r w:rsidR="00B40E7A" w:rsidRPr="00296E89">
        <w:rPr>
          <w:rFonts w:ascii="Georgia" w:hAnsi="Georgia"/>
          <w:sz w:val="28"/>
          <w:szCs w:val="28"/>
          <w:lang w:val="en-US"/>
        </w:rPr>
        <w:t xml:space="preserve">Lebanon’s strive 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to uplift people from extreme poverty through </w:t>
      </w:r>
      <w:proofErr w:type="spellStart"/>
      <w:r w:rsidR="00346B02" w:rsidRPr="00296E89">
        <w:rPr>
          <w:rFonts w:ascii="Georgia" w:hAnsi="Georgia"/>
          <w:sz w:val="28"/>
          <w:szCs w:val="28"/>
          <w:lang w:val="en-US"/>
        </w:rPr>
        <w:t>programmes</w:t>
      </w:r>
      <w:proofErr w:type="spellEnd"/>
      <w:r w:rsidR="00346B02" w:rsidRPr="00296E89">
        <w:rPr>
          <w:rFonts w:ascii="Georgia" w:hAnsi="Georgia"/>
          <w:sz w:val="28"/>
          <w:szCs w:val="28"/>
          <w:lang w:val="en-US"/>
        </w:rPr>
        <w:t xml:space="preserve"> like “graduating out of </w:t>
      </w:r>
      <w:r w:rsidRPr="00296E89">
        <w:rPr>
          <w:rFonts w:ascii="Georgia" w:hAnsi="Georgia"/>
          <w:sz w:val="28"/>
          <w:szCs w:val="28"/>
          <w:lang w:val="en-US"/>
        </w:rPr>
        <w:t>poverty”</w:t>
      </w:r>
      <w:r w:rsidR="00B40E7A" w:rsidRPr="00296E89">
        <w:rPr>
          <w:rFonts w:ascii="Georgia" w:hAnsi="Georgia"/>
          <w:sz w:val="28"/>
          <w:szCs w:val="28"/>
          <w:lang w:val="en-US"/>
        </w:rPr>
        <w:t xml:space="preserve"> is noteworthy</w:t>
      </w:r>
      <w:r w:rsidRPr="00296E89">
        <w:rPr>
          <w:rFonts w:ascii="Georgia" w:hAnsi="Georgia"/>
          <w:sz w:val="28"/>
          <w:szCs w:val="28"/>
          <w:lang w:val="en-US"/>
        </w:rPr>
        <w:t xml:space="preserve">. </w:t>
      </w:r>
      <w:r w:rsidR="00852297" w:rsidRPr="00296E89">
        <w:rPr>
          <w:rFonts w:ascii="Georgia" w:hAnsi="Georgia"/>
          <w:sz w:val="28"/>
          <w:szCs w:val="28"/>
          <w:lang w:val="en-US"/>
        </w:rPr>
        <w:t>We congratulate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 Lebanon</w:t>
      </w:r>
      <w:r w:rsidR="00852297" w:rsidRPr="00296E89">
        <w:rPr>
          <w:rFonts w:ascii="Georgia" w:hAnsi="Georgia"/>
          <w:sz w:val="28"/>
          <w:szCs w:val="28"/>
          <w:lang w:val="en-US"/>
        </w:rPr>
        <w:t xml:space="preserve"> for its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 accession to </w:t>
      </w:r>
      <w:r w:rsidRPr="00296E89">
        <w:rPr>
          <w:rFonts w:ascii="Georgia" w:hAnsi="Georgia"/>
          <w:sz w:val="28"/>
          <w:szCs w:val="28"/>
          <w:lang w:val="en-US"/>
        </w:rPr>
        <w:t xml:space="preserve">the 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Paris Agreement on </w:t>
      </w:r>
      <w:r w:rsidR="00852297" w:rsidRPr="00296E89">
        <w:rPr>
          <w:rFonts w:ascii="Georgia" w:hAnsi="Georgia"/>
          <w:sz w:val="28"/>
          <w:szCs w:val="28"/>
          <w:lang w:val="en-US"/>
        </w:rPr>
        <w:t>c</w:t>
      </w:r>
      <w:r w:rsidR="00346B02" w:rsidRPr="00296E89">
        <w:rPr>
          <w:rFonts w:ascii="Georgia" w:hAnsi="Georgia"/>
          <w:sz w:val="28"/>
          <w:szCs w:val="28"/>
          <w:lang w:val="en-US"/>
        </w:rPr>
        <w:t xml:space="preserve">limate </w:t>
      </w:r>
      <w:r w:rsidR="00852297" w:rsidRPr="00296E89">
        <w:rPr>
          <w:rFonts w:ascii="Georgia" w:hAnsi="Georgia"/>
          <w:sz w:val="28"/>
          <w:szCs w:val="28"/>
          <w:lang w:val="en-US"/>
        </w:rPr>
        <w:t>c</w:t>
      </w:r>
      <w:r w:rsidR="00346B02" w:rsidRPr="00296E89">
        <w:rPr>
          <w:rFonts w:ascii="Georgia" w:hAnsi="Georgia"/>
          <w:sz w:val="28"/>
          <w:szCs w:val="28"/>
          <w:lang w:val="en-US"/>
        </w:rPr>
        <w:t>hange</w:t>
      </w:r>
      <w:r w:rsidR="00AF21B6" w:rsidRPr="00296E89">
        <w:rPr>
          <w:rFonts w:ascii="Georgia" w:hAnsi="Georgia"/>
          <w:sz w:val="28"/>
          <w:szCs w:val="28"/>
          <w:lang w:val="en-US"/>
        </w:rPr>
        <w:t xml:space="preserve">. </w:t>
      </w:r>
    </w:p>
    <w:p w14:paraId="066FB26A" w14:textId="061C3AE4" w:rsidR="00C6786B" w:rsidRPr="00296E89" w:rsidRDefault="00C6786B" w:rsidP="00296E89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en-US"/>
        </w:rPr>
      </w:pPr>
    </w:p>
    <w:p w14:paraId="3A0B169A" w14:textId="07357816" w:rsidR="003145ED" w:rsidRDefault="00C6786B" w:rsidP="00296E89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sz w:val="28"/>
          <w:szCs w:val="28"/>
          <w:lang w:val="en-US"/>
        </w:rPr>
        <w:t xml:space="preserve">04. </w:t>
      </w:r>
      <w:r w:rsidRPr="00296E89">
        <w:rPr>
          <w:rFonts w:ascii="Georgia" w:hAnsi="Georgia"/>
          <w:sz w:val="28"/>
          <w:szCs w:val="28"/>
          <w:lang w:val="en-US"/>
        </w:rPr>
        <w:tab/>
        <w:t>Bangladesh recommends Lebanon to:</w:t>
      </w:r>
    </w:p>
    <w:p w14:paraId="294C9466" w14:textId="77777777" w:rsidR="0030191C" w:rsidRPr="00296E89" w:rsidRDefault="0030191C" w:rsidP="00296E89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en-US"/>
        </w:rPr>
      </w:pPr>
    </w:p>
    <w:p w14:paraId="0F3A461E" w14:textId="1A70BD27" w:rsidR="003145ED" w:rsidRDefault="00AF21B6" w:rsidP="00296E89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b/>
          <w:bCs/>
          <w:sz w:val="28"/>
          <w:szCs w:val="28"/>
          <w:lang w:val="en-US"/>
        </w:rPr>
        <w:t>One,</w:t>
      </w:r>
      <w:r w:rsidRPr="00296E89">
        <w:rPr>
          <w:rFonts w:ascii="Georgia" w:hAnsi="Georgia"/>
          <w:sz w:val="28"/>
          <w:szCs w:val="28"/>
          <w:lang w:val="en-US"/>
        </w:rPr>
        <w:t xml:space="preserve"> </w:t>
      </w:r>
      <w:r w:rsidR="000F2FB3">
        <w:rPr>
          <w:rFonts w:ascii="Georgia" w:hAnsi="Georgia"/>
          <w:sz w:val="28"/>
          <w:szCs w:val="28"/>
          <w:lang w:val="en-US"/>
        </w:rPr>
        <w:t>continue</w:t>
      </w:r>
      <w:r w:rsidR="003145ED" w:rsidRPr="00296E89">
        <w:rPr>
          <w:rFonts w:ascii="Georgia" w:hAnsi="Georgia"/>
          <w:sz w:val="28"/>
          <w:szCs w:val="28"/>
          <w:lang w:val="en-US"/>
        </w:rPr>
        <w:t xml:space="preserve"> efforts to further improve the well-being of female migrant workers, including through strengthening social protection measures</w:t>
      </w:r>
      <w:r w:rsidR="00605AE8">
        <w:rPr>
          <w:rFonts w:ascii="Georgia" w:hAnsi="Georgia"/>
          <w:sz w:val="28"/>
          <w:szCs w:val="28"/>
          <w:lang w:val="en-US"/>
        </w:rPr>
        <w:t xml:space="preserve"> for them</w:t>
      </w:r>
      <w:r w:rsidR="003145ED" w:rsidRPr="00296E89">
        <w:rPr>
          <w:rFonts w:ascii="Georgia" w:hAnsi="Georgia"/>
          <w:sz w:val="28"/>
          <w:szCs w:val="28"/>
          <w:lang w:val="en-US"/>
        </w:rPr>
        <w:t xml:space="preserve">. </w:t>
      </w:r>
    </w:p>
    <w:p w14:paraId="000C1C94" w14:textId="77777777" w:rsidR="0030191C" w:rsidRPr="00296E89" w:rsidRDefault="0030191C" w:rsidP="00296E89">
      <w:pPr>
        <w:pStyle w:val="Normal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14:paraId="6CB8D482" w14:textId="6CF324C5" w:rsidR="00C6786B" w:rsidRPr="00296E89" w:rsidRDefault="00AF21B6" w:rsidP="00296E89">
      <w:pPr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b/>
          <w:bCs/>
          <w:sz w:val="28"/>
          <w:szCs w:val="28"/>
          <w:lang w:val="en-US"/>
        </w:rPr>
        <w:t xml:space="preserve">Two, </w:t>
      </w:r>
      <w:r w:rsidR="003145ED" w:rsidRPr="00296E89">
        <w:rPr>
          <w:rFonts w:ascii="Georgia" w:hAnsi="Georgia"/>
          <w:sz w:val="28"/>
          <w:szCs w:val="28"/>
          <w:lang w:val="en-US"/>
        </w:rPr>
        <w:t>continue to work with the international community to find durable solutions to the displacement crisis and to facilitate the return of displaced persons to their own country.</w:t>
      </w:r>
    </w:p>
    <w:p w14:paraId="46D68490" w14:textId="77777777" w:rsidR="003145ED" w:rsidRPr="00296E89" w:rsidRDefault="003145ED" w:rsidP="00296E89">
      <w:pPr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14:paraId="2D15B2AB" w14:textId="7D87B312" w:rsidR="00C6786B" w:rsidRPr="00296E89" w:rsidRDefault="00C6786B" w:rsidP="00296E89">
      <w:pPr>
        <w:jc w:val="both"/>
        <w:rPr>
          <w:rFonts w:ascii="Georgia" w:hAnsi="Georgia"/>
          <w:sz w:val="28"/>
          <w:szCs w:val="28"/>
          <w:lang w:val="en-US"/>
        </w:rPr>
      </w:pPr>
      <w:r w:rsidRPr="00296E89">
        <w:rPr>
          <w:rFonts w:ascii="Georgia" w:hAnsi="Georgia"/>
          <w:sz w:val="28"/>
          <w:szCs w:val="28"/>
          <w:lang w:val="en-US"/>
        </w:rPr>
        <w:t>05.</w:t>
      </w:r>
      <w:r w:rsidRPr="00296E89">
        <w:rPr>
          <w:rFonts w:ascii="Georgia" w:hAnsi="Georgia"/>
          <w:sz w:val="28"/>
          <w:szCs w:val="28"/>
          <w:lang w:val="en-US"/>
        </w:rPr>
        <w:tab/>
        <w:t>We wish Lebanon a successful review.</w:t>
      </w:r>
    </w:p>
    <w:p w14:paraId="59EDAEE0" w14:textId="0E5AB29A" w:rsidR="00C6786B" w:rsidRPr="00296E89" w:rsidRDefault="00C6786B" w:rsidP="00296E89">
      <w:pPr>
        <w:jc w:val="both"/>
        <w:rPr>
          <w:rFonts w:ascii="Georgia" w:hAnsi="Georgia"/>
          <w:sz w:val="28"/>
          <w:szCs w:val="28"/>
          <w:lang w:val="en-US"/>
        </w:rPr>
      </w:pPr>
    </w:p>
    <w:p w14:paraId="48826EA6" w14:textId="70E63081" w:rsidR="00C6786B" w:rsidRPr="00296E89" w:rsidRDefault="00C6786B" w:rsidP="00296E89">
      <w:pPr>
        <w:jc w:val="both"/>
        <w:rPr>
          <w:rFonts w:ascii="Georgia" w:eastAsia="Times New Roman" w:hAnsi="Georgia" w:cs="Times New Roman"/>
          <w:sz w:val="28"/>
          <w:szCs w:val="28"/>
          <w:lang w:eastAsia="en-GB"/>
        </w:rPr>
      </w:pPr>
      <w:r w:rsidRPr="00296E89">
        <w:rPr>
          <w:rFonts w:ascii="Georgia" w:hAnsi="Georgia"/>
          <w:sz w:val="28"/>
          <w:szCs w:val="28"/>
          <w:lang w:val="en-US"/>
        </w:rPr>
        <w:tab/>
        <w:t>I thank you.</w:t>
      </w:r>
    </w:p>
    <w:p w14:paraId="09820FA6" w14:textId="77777777" w:rsidR="00C6786B" w:rsidRPr="00296E89" w:rsidRDefault="00C6786B" w:rsidP="00296E89">
      <w:pPr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14:paraId="3EEAC29E" w14:textId="5E604F07" w:rsidR="00E46BBC" w:rsidRPr="00296E89" w:rsidRDefault="00E46BBC" w:rsidP="00296E89">
      <w:pPr>
        <w:tabs>
          <w:tab w:val="center" w:pos="4513"/>
          <w:tab w:val="left" w:pos="5260"/>
        </w:tabs>
        <w:rPr>
          <w:rFonts w:ascii="Georgia" w:hAnsi="Georgia"/>
          <w:b/>
          <w:bCs/>
          <w:sz w:val="28"/>
          <w:szCs w:val="28"/>
          <w:lang w:val="en-US"/>
        </w:rPr>
      </w:pPr>
      <w:r w:rsidRPr="00296E89">
        <w:rPr>
          <w:rFonts w:ascii="Georgia" w:hAnsi="Georgia"/>
          <w:b/>
          <w:bCs/>
          <w:sz w:val="28"/>
          <w:szCs w:val="28"/>
          <w:lang w:val="en-US"/>
        </w:rPr>
        <w:tab/>
        <w:t>****</w:t>
      </w:r>
      <w:r w:rsidRPr="00296E89">
        <w:rPr>
          <w:rFonts w:ascii="Georgia" w:hAnsi="Georgia"/>
          <w:b/>
          <w:bCs/>
          <w:sz w:val="28"/>
          <w:szCs w:val="28"/>
          <w:lang w:val="en-US"/>
        </w:rPr>
        <w:tab/>
      </w:r>
    </w:p>
    <w:sectPr w:rsidR="00E46BBC" w:rsidRPr="00296E89" w:rsidSect="004F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MDc0NwNCQwtjMyUdpeDU4uLM/DyQAsNaAJkwrpEsAAAA"/>
  </w:docVars>
  <w:rsids>
    <w:rsidRoot w:val="001B3290"/>
    <w:rsid w:val="000758F5"/>
    <w:rsid w:val="000F2FB3"/>
    <w:rsid w:val="00105B4B"/>
    <w:rsid w:val="001624B4"/>
    <w:rsid w:val="001625A0"/>
    <w:rsid w:val="001B3290"/>
    <w:rsid w:val="00296E89"/>
    <w:rsid w:val="0030191C"/>
    <w:rsid w:val="003145ED"/>
    <w:rsid w:val="00346B02"/>
    <w:rsid w:val="00354586"/>
    <w:rsid w:val="00396EE5"/>
    <w:rsid w:val="00481522"/>
    <w:rsid w:val="004F2254"/>
    <w:rsid w:val="005E1D42"/>
    <w:rsid w:val="00605AE8"/>
    <w:rsid w:val="006E2CE9"/>
    <w:rsid w:val="00710AD4"/>
    <w:rsid w:val="007B13F9"/>
    <w:rsid w:val="00820CB7"/>
    <w:rsid w:val="00827B7A"/>
    <w:rsid w:val="00852297"/>
    <w:rsid w:val="00906A65"/>
    <w:rsid w:val="00AA569C"/>
    <w:rsid w:val="00AE4F33"/>
    <w:rsid w:val="00AF0C75"/>
    <w:rsid w:val="00AF21B6"/>
    <w:rsid w:val="00B40E7A"/>
    <w:rsid w:val="00BB3C7D"/>
    <w:rsid w:val="00C36161"/>
    <w:rsid w:val="00C6786B"/>
    <w:rsid w:val="00CE4320"/>
    <w:rsid w:val="00D92D83"/>
    <w:rsid w:val="00DC6885"/>
    <w:rsid w:val="00E46BBC"/>
    <w:rsid w:val="00ED12D7"/>
    <w:rsid w:val="00EE67AE"/>
    <w:rsid w:val="00E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45CA"/>
  <w15:chartTrackingRefBased/>
  <w15:docId w15:val="{EA9DEBE2-F3A2-A94C-B108-9C9EC172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9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4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E5115-AE05-460A-AC41-758427426B88}"/>
</file>

<file path=customXml/itemProps2.xml><?xml version="1.0" encoding="utf-8"?>
<ds:datastoreItem xmlns:ds="http://schemas.openxmlformats.org/officeDocument/2006/customXml" ds:itemID="{831BDF43-5865-481C-8ECC-B853AA0D98E7}"/>
</file>

<file path=customXml/itemProps3.xml><?xml version="1.0" encoding="utf-8"?>
<ds:datastoreItem xmlns:ds="http://schemas.openxmlformats.org/officeDocument/2006/customXml" ds:itemID="{C2B4E64E-8520-4232-9334-1088046D8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3</cp:revision>
  <cp:lastPrinted>2021-01-18T13:38:00Z</cp:lastPrinted>
  <dcterms:created xsi:type="dcterms:W3CDTF">2021-01-18T13:39:00Z</dcterms:created>
  <dcterms:modified xsi:type="dcterms:W3CDTF">2021-01-20T13:14:00Z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