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56E" w:rsidRPr="000D20F2" w:rsidRDefault="00E7056E" w:rsidP="00E7056E">
      <w:pPr>
        <w:rPr>
          <w:sz w:val="28"/>
          <w:szCs w:val="28"/>
          <w:lang w:val="ro-RO"/>
        </w:rPr>
      </w:pPr>
      <w:bookmarkStart w:id="0" w:name="_GoBack"/>
      <w:bookmarkEnd w:id="0"/>
    </w:p>
    <w:p w:rsidR="00E7056E" w:rsidRPr="00A74EBD" w:rsidRDefault="00E7056E" w:rsidP="00E7056E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E7056E" w:rsidRPr="00A74EBD" w:rsidRDefault="00E7056E" w:rsidP="00E7056E">
      <w:pPr>
        <w:jc w:val="center"/>
        <w:rPr>
          <w:b/>
          <w:sz w:val="28"/>
          <w:szCs w:val="28"/>
        </w:rPr>
      </w:pPr>
    </w:p>
    <w:p w:rsidR="00E7056E" w:rsidRPr="007D2DEF" w:rsidRDefault="00E7056E" w:rsidP="00E7056E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7056E" w:rsidRPr="00483529" w:rsidRDefault="00E7056E" w:rsidP="00E7056E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E7056E" w:rsidRDefault="00E7056E" w:rsidP="00E7056E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E7056E" w:rsidRPr="00A74EBD" w:rsidRDefault="00E7056E" w:rsidP="00E7056E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 xml:space="preserve">Review of </w:t>
      </w:r>
      <w:r w:rsidR="00E73FF9">
        <w:rPr>
          <w:b/>
          <w:i/>
          <w:color w:val="2E74B5" w:themeColor="accent1" w:themeShade="BF"/>
          <w:sz w:val="28"/>
          <w:szCs w:val="28"/>
          <w:lang w:val="en-US"/>
        </w:rPr>
        <w:t>Oman</w:t>
      </w:r>
    </w:p>
    <w:p w:rsidR="00E7056E" w:rsidRPr="00A74EBD" w:rsidRDefault="00E73FF9" w:rsidP="00E7056E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</w:t>
      </w:r>
      <w:r w:rsidR="00E7056E">
        <w:rPr>
          <w:color w:val="2E74B5" w:themeColor="accent1" w:themeShade="BF"/>
          <w:sz w:val="28"/>
          <w:szCs w:val="28"/>
          <w:lang w:val="en-US"/>
        </w:rPr>
        <w:t>1 January</w:t>
      </w:r>
      <w:r w:rsidR="00E7056E" w:rsidRPr="00A74EBD">
        <w:rPr>
          <w:color w:val="2E74B5" w:themeColor="accent1" w:themeShade="BF"/>
          <w:sz w:val="28"/>
          <w:szCs w:val="28"/>
        </w:rPr>
        <w:t xml:space="preserve"> 20</w:t>
      </w:r>
      <w:r w:rsidR="00E7056E">
        <w:rPr>
          <w:color w:val="2E74B5" w:themeColor="accent1" w:themeShade="BF"/>
          <w:sz w:val="28"/>
          <w:szCs w:val="28"/>
          <w:lang w:val="en-US"/>
        </w:rPr>
        <w:t>21</w:t>
      </w:r>
      <w:r w:rsidR="00E7056E" w:rsidRPr="00A74EBD">
        <w:rPr>
          <w:color w:val="2E74B5" w:themeColor="accent1" w:themeShade="BF"/>
          <w:sz w:val="28"/>
          <w:szCs w:val="28"/>
        </w:rPr>
        <w:t xml:space="preserve"> </w:t>
      </w:r>
    </w:p>
    <w:p w:rsidR="00E7056E" w:rsidRDefault="00E7056E" w:rsidP="00E7056E">
      <w:pPr>
        <w:jc w:val="both"/>
        <w:rPr>
          <w:sz w:val="28"/>
          <w:szCs w:val="28"/>
          <w:lang w:val="en-US"/>
        </w:rPr>
      </w:pPr>
    </w:p>
    <w:p w:rsidR="00E7056E" w:rsidRDefault="00E7056E" w:rsidP="00E7056E">
      <w:pPr>
        <w:jc w:val="both"/>
        <w:rPr>
          <w:sz w:val="28"/>
          <w:szCs w:val="28"/>
          <w:lang w:val="en-US"/>
        </w:rPr>
      </w:pPr>
    </w:p>
    <w:p w:rsidR="00E7056E" w:rsidRDefault="00E7056E" w:rsidP="00E7056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Madame/Mr. Vice-President,</w:t>
      </w:r>
    </w:p>
    <w:p w:rsidR="00E7056E" w:rsidRDefault="00E7056E" w:rsidP="00E7056E">
      <w:pPr>
        <w:jc w:val="both"/>
        <w:rPr>
          <w:sz w:val="28"/>
          <w:szCs w:val="28"/>
          <w:lang w:val="en-US"/>
        </w:rPr>
      </w:pPr>
    </w:p>
    <w:p w:rsidR="00E7056E" w:rsidRDefault="00E7056E" w:rsidP="00E7056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warmly welcomes the delegation of </w:t>
      </w:r>
      <w:r w:rsidR="00E73FF9">
        <w:rPr>
          <w:sz w:val="28"/>
          <w:szCs w:val="28"/>
          <w:lang w:val="en-US"/>
        </w:rPr>
        <w:t>Oman</w:t>
      </w:r>
      <w:r>
        <w:rPr>
          <w:sz w:val="28"/>
          <w:szCs w:val="28"/>
          <w:lang w:val="en-US"/>
        </w:rPr>
        <w:t xml:space="preserve"> and thanks for the presentation of the national report.</w:t>
      </w:r>
    </w:p>
    <w:p w:rsidR="00E7056E" w:rsidRDefault="00E7056E" w:rsidP="00E7056E">
      <w:pPr>
        <w:jc w:val="both"/>
        <w:rPr>
          <w:sz w:val="28"/>
          <w:szCs w:val="28"/>
          <w:lang w:val="en-US"/>
        </w:rPr>
      </w:pPr>
    </w:p>
    <w:p w:rsidR="00E7056E" w:rsidRDefault="00E7056E" w:rsidP="00E7056E">
      <w:pPr>
        <w:jc w:val="both"/>
        <w:rPr>
          <w:sz w:val="28"/>
          <w:szCs w:val="28"/>
          <w:lang w:val="en-US"/>
        </w:rPr>
      </w:pPr>
      <w:r w:rsidRPr="00050A67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the </w:t>
      </w:r>
      <w:r>
        <w:rPr>
          <w:sz w:val="28"/>
          <w:szCs w:val="28"/>
          <w:lang w:val="en-GB"/>
        </w:rPr>
        <w:t>progress made</w:t>
      </w:r>
      <w:r w:rsidRPr="00050A67">
        <w:rPr>
          <w:sz w:val="28"/>
          <w:szCs w:val="28"/>
          <w:lang w:val="en-GB"/>
        </w:rPr>
        <w:t xml:space="preserve"> </w:t>
      </w:r>
      <w:r w:rsidR="00433A8F">
        <w:rPr>
          <w:sz w:val="28"/>
          <w:szCs w:val="28"/>
          <w:lang w:val="en-GB"/>
        </w:rPr>
        <w:t xml:space="preserve">since the second </w:t>
      </w:r>
      <w:r w:rsidRPr="007D3F87">
        <w:rPr>
          <w:sz w:val="28"/>
          <w:szCs w:val="28"/>
          <w:lang w:val="en-GB"/>
        </w:rPr>
        <w:t>UPR</w:t>
      </w:r>
      <w:r w:rsidR="00433A8F">
        <w:rPr>
          <w:sz w:val="28"/>
          <w:szCs w:val="28"/>
          <w:lang w:val="en-GB"/>
        </w:rPr>
        <w:t xml:space="preserve"> as a result of the implementation of accepted</w:t>
      </w:r>
      <w:r w:rsidRPr="007D3F87">
        <w:rPr>
          <w:sz w:val="28"/>
          <w:szCs w:val="28"/>
          <w:lang w:val="en-GB"/>
        </w:rPr>
        <w:t xml:space="preserve"> recommendations</w:t>
      </w:r>
      <w:r>
        <w:rPr>
          <w:sz w:val="28"/>
          <w:szCs w:val="28"/>
          <w:lang w:val="en-US"/>
        </w:rPr>
        <w:t xml:space="preserve">. </w:t>
      </w:r>
    </w:p>
    <w:p w:rsidR="003273C8" w:rsidRDefault="003273C8" w:rsidP="00E7056E">
      <w:pPr>
        <w:jc w:val="both"/>
        <w:rPr>
          <w:sz w:val="28"/>
          <w:szCs w:val="28"/>
          <w:lang w:val="en-GB"/>
        </w:rPr>
      </w:pPr>
    </w:p>
    <w:p w:rsidR="00E7056E" w:rsidRPr="00050A67" w:rsidRDefault="00E7056E" w:rsidP="00E7056E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would </w:t>
      </w:r>
      <w:r w:rsidR="00C52133">
        <w:rPr>
          <w:sz w:val="28"/>
          <w:szCs w:val="28"/>
          <w:lang w:val="en-GB"/>
        </w:rPr>
        <w:t xml:space="preserve">like to </w:t>
      </w:r>
      <w:proofErr w:type="gramStart"/>
      <w:r w:rsidR="00414A51">
        <w:rPr>
          <w:sz w:val="28"/>
          <w:szCs w:val="28"/>
          <w:lang w:val="en-GB"/>
        </w:rPr>
        <w:t>recognize</w:t>
      </w:r>
      <w:r w:rsidR="00C52133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 that</w:t>
      </w:r>
      <w:proofErr w:type="gramEnd"/>
      <w:r>
        <w:rPr>
          <w:sz w:val="28"/>
          <w:szCs w:val="28"/>
          <w:lang w:val="en-GB"/>
        </w:rPr>
        <w:t xml:space="preserve"> </w:t>
      </w:r>
      <w:r w:rsidR="00AD0075">
        <w:rPr>
          <w:sz w:val="28"/>
          <w:szCs w:val="28"/>
          <w:lang w:val="en-GB"/>
        </w:rPr>
        <w:t>some challenges still remain in the area of promotion and protection of the rights of persons belonging to specific groups.</w:t>
      </w:r>
      <w:r w:rsidR="00C52133">
        <w:rPr>
          <w:sz w:val="28"/>
          <w:szCs w:val="28"/>
          <w:lang w:val="en-GB"/>
        </w:rPr>
        <w:t xml:space="preserve"> </w:t>
      </w:r>
      <w:r w:rsidR="00AD0075">
        <w:rPr>
          <w:sz w:val="28"/>
          <w:szCs w:val="28"/>
          <w:lang w:val="en-GB"/>
        </w:rPr>
        <w:t xml:space="preserve"> </w:t>
      </w:r>
      <w:r w:rsidR="00414A51">
        <w:rPr>
          <w:sz w:val="28"/>
          <w:szCs w:val="28"/>
          <w:lang w:val="en-GB"/>
        </w:rPr>
        <w:t>We</w:t>
      </w:r>
      <w:r w:rsidR="003E5DBD">
        <w:rPr>
          <w:sz w:val="28"/>
          <w:szCs w:val="28"/>
          <w:lang w:val="en-GB"/>
        </w:rPr>
        <w:t xml:space="preserve"> hope that</w:t>
      </w:r>
      <w:r w:rsidR="00414A51">
        <w:rPr>
          <w:sz w:val="28"/>
          <w:szCs w:val="28"/>
          <w:lang w:val="en-GB"/>
        </w:rPr>
        <w:t xml:space="preserve"> the Omani authorities </w:t>
      </w:r>
      <w:r w:rsidR="003E5DBD">
        <w:rPr>
          <w:sz w:val="28"/>
          <w:szCs w:val="28"/>
          <w:lang w:val="en-GB"/>
        </w:rPr>
        <w:t>will</w:t>
      </w:r>
      <w:r w:rsidR="00414A51">
        <w:rPr>
          <w:sz w:val="28"/>
          <w:szCs w:val="28"/>
          <w:lang w:val="en-GB"/>
        </w:rPr>
        <w:t xml:space="preserve"> bring</w:t>
      </w:r>
      <w:r w:rsidR="00C52133">
        <w:rPr>
          <w:sz w:val="28"/>
          <w:szCs w:val="28"/>
          <w:lang w:val="en-GB"/>
        </w:rPr>
        <w:t xml:space="preserve"> </w:t>
      </w:r>
      <w:r w:rsidR="00414A51">
        <w:rPr>
          <w:sz w:val="28"/>
          <w:szCs w:val="28"/>
          <w:lang w:val="en-GB"/>
        </w:rPr>
        <w:t xml:space="preserve">fully </w:t>
      </w:r>
      <w:r w:rsidR="003E5DBD">
        <w:rPr>
          <w:sz w:val="28"/>
          <w:szCs w:val="28"/>
          <w:lang w:val="en-GB"/>
        </w:rPr>
        <w:t>the new</w:t>
      </w:r>
      <w:r w:rsidR="00AD0075">
        <w:rPr>
          <w:sz w:val="28"/>
          <w:szCs w:val="28"/>
          <w:lang w:val="en-GB"/>
        </w:rPr>
        <w:t xml:space="preserve"> </w:t>
      </w:r>
      <w:r w:rsidR="00AD0075" w:rsidRPr="00AD0075">
        <w:rPr>
          <w:sz w:val="28"/>
          <w:szCs w:val="28"/>
          <w:lang w:val="en-GB"/>
        </w:rPr>
        <w:t>national legislation</w:t>
      </w:r>
      <w:r w:rsidR="003E5DBD">
        <w:rPr>
          <w:sz w:val="28"/>
          <w:szCs w:val="28"/>
          <w:lang w:val="en-GB"/>
        </w:rPr>
        <w:t xml:space="preserve"> </w:t>
      </w:r>
      <w:r w:rsidR="00AD0075" w:rsidRPr="00AD0075">
        <w:rPr>
          <w:sz w:val="28"/>
          <w:szCs w:val="28"/>
          <w:lang w:val="en-GB"/>
        </w:rPr>
        <w:t xml:space="preserve">  in </w:t>
      </w:r>
      <w:r w:rsidR="00AD0075">
        <w:rPr>
          <w:sz w:val="28"/>
          <w:szCs w:val="28"/>
          <w:lang w:val="en-GB"/>
        </w:rPr>
        <w:t xml:space="preserve">line </w:t>
      </w:r>
      <w:r w:rsidR="00AD0075" w:rsidRPr="00AD0075">
        <w:rPr>
          <w:sz w:val="28"/>
          <w:szCs w:val="28"/>
          <w:lang w:val="en-GB"/>
        </w:rPr>
        <w:t>with   the Convention on the Rights of</w:t>
      </w:r>
      <w:r w:rsidR="00AD0075">
        <w:rPr>
          <w:sz w:val="28"/>
          <w:szCs w:val="28"/>
          <w:lang w:val="en-GB"/>
        </w:rPr>
        <w:t xml:space="preserve"> </w:t>
      </w:r>
      <w:r w:rsidR="00AD0075" w:rsidRPr="00AD0075">
        <w:rPr>
          <w:sz w:val="28"/>
          <w:szCs w:val="28"/>
          <w:lang w:val="en-GB"/>
        </w:rPr>
        <w:t>Persons with Disabilities.</w:t>
      </w:r>
      <w:r w:rsidR="00AD0075">
        <w:rPr>
          <w:sz w:val="28"/>
          <w:szCs w:val="28"/>
          <w:lang w:val="en-GB"/>
        </w:rPr>
        <w:t xml:space="preserve"> </w:t>
      </w:r>
    </w:p>
    <w:p w:rsidR="00E7056E" w:rsidRDefault="00E7056E" w:rsidP="00E7056E">
      <w:pPr>
        <w:jc w:val="both"/>
        <w:rPr>
          <w:sz w:val="28"/>
          <w:szCs w:val="28"/>
          <w:lang w:val="en-US"/>
        </w:rPr>
      </w:pPr>
    </w:p>
    <w:p w:rsidR="00E7056E" w:rsidRDefault="00E7056E" w:rsidP="00E7056E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>
        <w:rPr>
          <w:sz w:val="28"/>
          <w:szCs w:val="28"/>
          <w:lang w:val="en-US"/>
        </w:rPr>
        <w:t xml:space="preserve">s to </w:t>
      </w:r>
      <w:r w:rsidR="00AD0075">
        <w:rPr>
          <w:sz w:val="28"/>
          <w:szCs w:val="28"/>
          <w:lang w:val="en-US"/>
        </w:rPr>
        <w:t>Oman</w:t>
      </w:r>
      <w:r w:rsidRPr="00A74EBD">
        <w:rPr>
          <w:sz w:val="28"/>
          <w:szCs w:val="28"/>
          <w:lang w:val="en-US"/>
        </w:rPr>
        <w:t>:</w:t>
      </w:r>
    </w:p>
    <w:p w:rsidR="00E7056E" w:rsidRDefault="00E7056E" w:rsidP="00E7056E">
      <w:pPr>
        <w:jc w:val="both"/>
        <w:rPr>
          <w:sz w:val="28"/>
          <w:szCs w:val="28"/>
          <w:lang w:val="en-US"/>
        </w:rPr>
      </w:pPr>
    </w:p>
    <w:p w:rsidR="00414A51" w:rsidRDefault="003E5DBD" w:rsidP="00AD00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Intensify efforts </w:t>
      </w:r>
      <w:r w:rsidR="00AD0075" w:rsidRPr="00AD0075">
        <w:rPr>
          <w:rFonts w:ascii="Times New Roman" w:hAnsi="Times New Roman"/>
          <w:sz w:val="28"/>
          <w:szCs w:val="28"/>
        </w:rPr>
        <w:t>to end all forms of multiple and intersectional discrimination and violence against wo</w:t>
      </w:r>
      <w:r w:rsidR="00174E27">
        <w:rPr>
          <w:rFonts w:ascii="Times New Roman" w:hAnsi="Times New Roman"/>
          <w:sz w:val="28"/>
          <w:szCs w:val="28"/>
        </w:rPr>
        <w:t>men and girls with disabilities</w:t>
      </w:r>
      <w:r w:rsidR="00414A51">
        <w:rPr>
          <w:rFonts w:ascii="Times New Roman" w:hAnsi="Times New Roman"/>
          <w:sz w:val="28"/>
          <w:szCs w:val="28"/>
        </w:rPr>
        <w:t>.</w:t>
      </w:r>
    </w:p>
    <w:p w:rsidR="00414A51" w:rsidRDefault="00414A51" w:rsidP="000D20F2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7056E" w:rsidRDefault="00414A51" w:rsidP="00AD007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Strengthen legislative and </w:t>
      </w:r>
      <w:r w:rsidR="003E5DBD">
        <w:rPr>
          <w:rFonts w:ascii="Times New Roman" w:hAnsi="Times New Roman"/>
          <w:sz w:val="28"/>
          <w:szCs w:val="28"/>
        </w:rPr>
        <w:t xml:space="preserve">policy </w:t>
      </w:r>
      <w:r w:rsidR="00AD0075" w:rsidRPr="00AD0075">
        <w:rPr>
          <w:rFonts w:ascii="Times New Roman" w:hAnsi="Times New Roman"/>
          <w:sz w:val="28"/>
          <w:szCs w:val="28"/>
        </w:rPr>
        <w:t>measures for the advancement</w:t>
      </w:r>
      <w:r w:rsidR="003273C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73C8">
        <w:rPr>
          <w:rFonts w:ascii="Times New Roman" w:hAnsi="Times New Roman"/>
          <w:sz w:val="28"/>
          <w:szCs w:val="28"/>
        </w:rPr>
        <w:t xml:space="preserve">of  </w:t>
      </w:r>
      <w:r w:rsidR="003E5DBD">
        <w:rPr>
          <w:rFonts w:ascii="Times New Roman" w:hAnsi="Times New Roman"/>
          <w:sz w:val="28"/>
          <w:szCs w:val="28"/>
        </w:rPr>
        <w:t>the</w:t>
      </w:r>
      <w:proofErr w:type="gramEnd"/>
      <w:r w:rsidR="003E5DBD">
        <w:rPr>
          <w:rFonts w:ascii="Times New Roman" w:hAnsi="Times New Roman"/>
          <w:sz w:val="28"/>
          <w:szCs w:val="28"/>
        </w:rPr>
        <w:t xml:space="preserve"> </w:t>
      </w:r>
      <w:r w:rsidR="003273C8">
        <w:rPr>
          <w:rFonts w:ascii="Times New Roman" w:hAnsi="Times New Roman"/>
          <w:sz w:val="28"/>
          <w:szCs w:val="28"/>
        </w:rPr>
        <w:t xml:space="preserve">rights </w:t>
      </w:r>
      <w:r w:rsidR="00A6389A">
        <w:rPr>
          <w:rFonts w:ascii="Times New Roman" w:hAnsi="Times New Roman"/>
          <w:sz w:val="28"/>
          <w:szCs w:val="28"/>
        </w:rPr>
        <w:t>of women a</w:t>
      </w:r>
      <w:r w:rsidR="003E5DBD">
        <w:rPr>
          <w:rFonts w:ascii="Times New Roman" w:hAnsi="Times New Roman"/>
          <w:sz w:val="28"/>
          <w:szCs w:val="28"/>
        </w:rPr>
        <w:t xml:space="preserve">nd girls </w:t>
      </w:r>
      <w:r w:rsidR="003273C8">
        <w:rPr>
          <w:rFonts w:ascii="Times New Roman" w:hAnsi="Times New Roman"/>
          <w:sz w:val="28"/>
          <w:szCs w:val="28"/>
        </w:rPr>
        <w:t>and for the</w:t>
      </w:r>
      <w:r w:rsidR="003E5DBD">
        <w:rPr>
          <w:rFonts w:ascii="Times New Roman" w:hAnsi="Times New Roman"/>
          <w:sz w:val="28"/>
          <w:szCs w:val="28"/>
        </w:rPr>
        <w:t>ir</w:t>
      </w:r>
      <w:r w:rsidR="003273C8">
        <w:rPr>
          <w:rFonts w:ascii="Times New Roman" w:hAnsi="Times New Roman"/>
          <w:sz w:val="28"/>
          <w:szCs w:val="28"/>
        </w:rPr>
        <w:t xml:space="preserve"> </w:t>
      </w:r>
      <w:r w:rsidR="00AD0075" w:rsidRPr="00AD0075">
        <w:rPr>
          <w:rFonts w:ascii="Times New Roman" w:hAnsi="Times New Roman"/>
          <w:sz w:val="28"/>
          <w:szCs w:val="28"/>
        </w:rPr>
        <w:t>empowerment</w:t>
      </w:r>
      <w:r w:rsidR="00E7056E" w:rsidRPr="007D3F87">
        <w:rPr>
          <w:rFonts w:ascii="Times New Roman" w:hAnsi="Times New Roman"/>
          <w:sz w:val="28"/>
          <w:szCs w:val="28"/>
        </w:rPr>
        <w:t>.</w:t>
      </w:r>
    </w:p>
    <w:p w:rsidR="00E7056E" w:rsidRPr="007D3F87" w:rsidRDefault="00E7056E" w:rsidP="00E7056E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E7056E" w:rsidRPr="007D3F87" w:rsidRDefault="00174E27" w:rsidP="0061008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</w:t>
      </w:r>
      <w:r w:rsidR="0061008C" w:rsidRPr="0061008C">
        <w:rPr>
          <w:rFonts w:ascii="Times New Roman" w:hAnsi="Times New Roman"/>
          <w:sz w:val="28"/>
          <w:szCs w:val="28"/>
        </w:rPr>
        <w:t xml:space="preserve">et up </w:t>
      </w:r>
      <w:r w:rsidR="0061008C">
        <w:rPr>
          <w:rFonts w:ascii="Times New Roman" w:hAnsi="Times New Roman"/>
          <w:sz w:val="28"/>
          <w:szCs w:val="28"/>
        </w:rPr>
        <w:t xml:space="preserve">a </w:t>
      </w:r>
      <w:r w:rsidR="0061008C" w:rsidRPr="0061008C">
        <w:rPr>
          <w:rFonts w:ascii="Times New Roman" w:hAnsi="Times New Roman"/>
          <w:sz w:val="28"/>
          <w:szCs w:val="28"/>
        </w:rPr>
        <w:t xml:space="preserve">comprehensive strategy for the inclusion of children with disabilities and </w:t>
      </w:r>
      <w:r w:rsidR="00EC5A96">
        <w:rPr>
          <w:rFonts w:ascii="Times New Roman" w:hAnsi="Times New Roman"/>
          <w:sz w:val="28"/>
          <w:szCs w:val="28"/>
        </w:rPr>
        <w:t xml:space="preserve">their integration </w:t>
      </w:r>
      <w:r w:rsidR="0061008C" w:rsidRPr="0061008C">
        <w:rPr>
          <w:rFonts w:ascii="Times New Roman" w:hAnsi="Times New Roman"/>
          <w:sz w:val="28"/>
          <w:szCs w:val="28"/>
        </w:rPr>
        <w:t>into all areas of social life, including education, sports and leisure activities</w:t>
      </w:r>
      <w:r w:rsidR="0052078B">
        <w:rPr>
          <w:rFonts w:ascii="Times New Roman" w:hAnsi="Times New Roman"/>
          <w:sz w:val="28"/>
          <w:szCs w:val="28"/>
        </w:rPr>
        <w:t xml:space="preserve">. </w:t>
      </w:r>
      <w:r w:rsidR="00763871">
        <w:rPr>
          <w:rFonts w:ascii="Times New Roman" w:hAnsi="Times New Roman"/>
          <w:sz w:val="28"/>
          <w:szCs w:val="28"/>
        </w:rPr>
        <w:t xml:space="preserve"> </w:t>
      </w:r>
      <w:r w:rsidR="0061008C" w:rsidRPr="0061008C">
        <w:rPr>
          <w:rFonts w:ascii="Times New Roman" w:hAnsi="Times New Roman"/>
          <w:sz w:val="28"/>
          <w:szCs w:val="28"/>
        </w:rPr>
        <w:t xml:space="preserve"> </w:t>
      </w:r>
    </w:p>
    <w:p w:rsidR="00E7056E" w:rsidRDefault="00E7056E" w:rsidP="00E7056E">
      <w:pPr>
        <w:jc w:val="both"/>
        <w:rPr>
          <w:sz w:val="28"/>
          <w:szCs w:val="28"/>
          <w:lang w:val="en-US"/>
        </w:rPr>
      </w:pPr>
    </w:p>
    <w:p w:rsidR="00E7056E" w:rsidRDefault="00E7056E" w:rsidP="00E7056E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of </w:t>
      </w:r>
      <w:r w:rsidR="00AD0075">
        <w:rPr>
          <w:sz w:val="28"/>
          <w:szCs w:val="28"/>
          <w:lang w:val="en-US"/>
        </w:rPr>
        <w:t>Oman</w:t>
      </w:r>
      <w:r>
        <w:rPr>
          <w:sz w:val="28"/>
          <w:szCs w:val="28"/>
          <w:lang w:val="en-US"/>
        </w:rPr>
        <w:t xml:space="preserve"> a successful review!</w:t>
      </w:r>
    </w:p>
    <w:p w:rsidR="00766D89" w:rsidRDefault="00766D89" w:rsidP="0061008C">
      <w:pPr>
        <w:jc w:val="both"/>
        <w:rPr>
          <w:sz w:val="28"/>
          <w:szCs w:val="28"/>
          <w:lang w:val="en-US"/>
        </w:rPr>
      </w:pPr>
    </w:p>
    <w:p w:rsidR="00B260CE" w:rsidRPr="0061008C" w:rsidRDefault="00E7056E" w:rsidP="0061008C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Thank you</w:t>
      </w:r>
      <w:r w:rsidR="003273C8">
        <w:rPr>
          <w:sz w:val="28"/>
          <w:szCs w:val="28"/>
          <w:lang w:val="en-US"/>
        </w:rPr>
        <w:t>.</w:t>
      </w:r>
    </w:p>
    <w:sectPr w:rsidR="00B260CE" w:rsidRPr="0061008C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56E"/>
    <w:rsid w:val="000D20F2"/>
    <w:rsid w:val="00174E27"/>
    <w:rsid w:val="003273C8"/>
    <w:rsid w:val="00364638"/>
    <w:rsid w:val="003E5DBD"/>
    <w:rsid w:val="003E66BE"/>
    <w:rsid w:val="00414A51"/>
    <w:rsid w:val="00433A8F"/>
    <w:rsid w:val="0052078B"/>
    <w:rsid w:val="0061008C"/>
    <w:rsid w:val="0069096B"/>
    <w:rsid w:val="00763871"/>
    <w:rsid w:val="00766D89"/>
    <w:rsid w:val="007F0D62"/>
    <w:rsid w:val="009A3B02"/>
    <w:rsid w:val="00A6389A"/>
    <w:rsid w:val="00AB7264"/>
    <w:rsid w:val="00AD0075"/>
    <w:rsid w:val="00B260CE"/>
    <w:rsid w:val="00C52133"/>
    <w:rsid w:val="00DF3B67"/>
    <w:rsid w:val="00E7056E"/>
    <w:rsid w:val="00E73FF9"/>
    <w:rsid w:val="00E925B1"/>
    <w:rsid w:val="00EC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584C2-6C9A-4A4A-946A-1CF715DF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56E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A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A5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EA0A9-5D95-4D82-9059-59B9948E1F91}"/>
</file>

<file path=customXml/itemProps2.xml><?xml version="1.0" encoding="utf-8"?>
<ds:datastoreItem xmlns:ds="http://schemas.openxmlformats.org/officeDocument/2006/customXml" ds:itemID="{7678F314-5012-4ED5-BB58-B78EE45FC07D}"/>
</file>

<file path=customXml/itemProps3.xml><?xml version="1.0" encoding="utf-8"?>
<ds:datastoreItem xmlns:ds="http://schemas.openxmlformats.org/officeDocument/2006/customXml" ds:itemID="{EA4430B7-B349-45BE-9388-BB9C2E52290F}"/>
</file>

<file path=customXml/itemProps4.xml><?xml version="1.0" encoding="utf-8"?>
<ds:datastoreItem xmlns:ds="http://schemas.openxmlformats.org/officeDocument/2006/customXml" ds:itemID="{BBE2C03D-82E7-4EB5-AF5F-A954806523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2021-01-15T15:41:00Z</dcterms:created>
  <dcterms:modified xsi:type="dcterms:W3CDTF">2021-01-15T15:41:00Z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