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jc w:val="center"/>
        <w:rPr>
          <w:rFonts w:ascii="Arial" w:cs="Arial" w:hAnsi="Arial" w:eastAsia="Arial"/>
          <w:outline w:val="0"/>
          <w:color w:val="0000ff"/>
          <w:kern w:val="3"/>
          <w:sz w:val="24"/>
          <w:szCs w:val="24"/>
          <w:u w:color="0000ff"/>
          <w14:textFill>
            <w14:solidFill>
              <w14:srgbClr w14:val="0000FF"/>
            </w14:solidFill>
          </w14:textFill>
        </w:rPr>
      </w:pPr>
      <w:r>
        <w:rPr>
          <w:rFonts w:ascii="Arial" w:cs="Arial" w:hAnsi="Arial" w:eastAsia="Arial"/>
          <w:outline w:val="0"/>
          <w:color w:val="0000ff"/>
          <w:kern w:val="3"/>
          <w:sz w:val="24"/>
          <w:szCs w:val="24"/>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A"/>
        <w:suppressAutoHyphens w:val="1"/>
        <w:spacing w:after="0" w:line="240" w:lineRule="auto"/>
        <w:jc w:val="center"/>
        <w:rPr>
          <w:rFonts w:ascii="Arial" w:cs="Arial" w:hAnsi="Arial" w:eastAsia="Arial"/>
          <w:kern w:val="3"/>
          <w:sz w:val="24"/>
          <w:szCs w:val="24"/>
          <w:lang w:val="en-US"/>
        </w:rPr>
      </w:pPr>
    </w:p>
    <w:p>
      <w:pPr>
        <w:pStyle w:val="Body A"/>
        <w:suppressAutoHyphens w:val="1"/>
        <w:spacing w:after="0" w:line="240" w:lineRule="auto"/>
        <w:rPr>
          <w:rFonts w:ascii="Arial" w:cs="Arial" w:hAnsi="Arial" w:eastAsia="Arial"/>
          <w:kern w:val="3"/>
          <w:sz w:val="24"/>
          <w:szCs w:val="24"/>
          <w:lang w:val="en-US"/>
        </w:rPr>
      </w:pPr>
    </w:p>
    <w:p>
      <w:pPr>
        <w:pStyle w:val="Body A"/>
        <w:suppressAutoHyphens w:val="1"/>
        <w:spacing w:after="60" w:line="240" w:lineRule="auto"/>
        <w:jc w:val="center"/>
        <w:rPr>
          <w:rFonts w:ascii="Republika" w:cs="Republika" w:hAnsi="Republika" w:eastAsia="Republika"/>
          <w:kern w:val="3"/>
          <w:sz w:val="24"/>
          <w:szCs w:val="24"/>
        </w:rPr>
      </w:pPr>
      <w:r>
        <w:rPr>
          <w:rFonts w:ascii="Republika" w:cs="Republika" w:hAnsi="Republika" w:eastAsia="Republika"/>
          <w:kern w:val="3"/>
          <w:sz w:val="24"/>
          <w:szCs w:val="24"/>
          <w:rtl w:val="0"/>
          <w:lang w:val="en-US"/>
        </w:rPr>
        <w:t>Statement by</w:t>
      </w:r>
    </w:p>
    <w:p>
      <w:pPr>
        <w:pStyle w:val="Body A"/>
        <w:suppressAutoHyphens w:val="1"/>
        <w:spacing w:after="0" w:line="240" w:lineRule="auto"/>
        <w:jc w:val="center"/>
        <w:rPr>
          <w:rFonts w:ascii="Republika" w:cs="Republika" w:hAnsi="Republika" w:eastAsia="Republika"/>
          <w:b w:val="1"/>
          <w:bCs w:val="1"/>
          <w:kern w:val="3"/>
          <w:sz w:val="24"/>
          <w:szCs w:val="24"/>
        </w:rPr>
      </w:pPr>
      <w:r>
        <w:rPr>
          <w:rFonts w:ascii="Republika" w:cs="Republika" w:hAnsi="Republika" w:eastAsia="Republika"/>
          <w:b w:val="1"/>
          <w:bCs w:val="1"/>
          <w:kern w:val="3"/>
          <w:sz w:val="24"/>
          <w:szCs w:val="24"/>
          <w:rtl w:val="0"/>
          <w:lang w:val="en-US"/>
        </w:rPr>
        <w:t>the Republic of Slovenia</w:t>
      </w:r>
    </w:p>
    <w:p>
      <w:pPr>
        <w:pStyle w:val="Body A"/>
        <w:suppressAutoHyphens w:val="1"/>
        <w:spacing w:after="60" w:line="240" w:lineRule="auto"/>
        <w:jc w:val="center"/>
        <w:rPr>
          <w:rFonts w:ascii="Republika" w:cs="Republika" w:hAnsi="Republika" w:eastAsia="Republika"/>
          <w:kern w:val="3"/>
          <w:sz w:val="24"/>
          <w:szCs w:val="24"/>
        </w:rPr>
      </w:pPr>
      <w:r>
        <w:rPr>
          <w:rFonts w:ascii="Republika" w:cs="Republika" w:hAnsi="Republika" w:eastAsia="Republika"/>
          <w:kern w:val="3"/>
          <w:sz w:val="24"/>
          <w:szCs w:val="24"/>
          <w:rtl w:val="0"/>
          <w:lang w:val="en-US"/>
        </w:rPr>
        <w:t>at the</w:t>
      </w:r>
    </w:p>
    <w:p>
      <w:pPr>
        <w:pStyle w:val="Body A"/>
        <w:suppressAutoHyphens w:val="1"/>
        <w:spacing w:after="0" w:line="240" w:lineRule="auto"/>
        <w:jc w:val="center"/>
        <w:rPr>
          <w:rFonts w:ascii="Republika" w:cs="Republika" w:hAnsi="Republika" w:eastAsia="Republika"/>
          <w:b w:val="1"/>
          <w:bCs w:val="1"/>
          <w:outline w:val="0"/>
          <w:color w:val="529dba"/>
          <w:kern w:val="3"/>
          <w:sz w:val="24"/>
          <w:szCs w:val="24"/>
          <w:u w:color="529dba"/>
          <w14:textFill>
            <w14:solidFill>
              <w14:srgbClr w14:val="529DBA"/>
            </w14:solidFill>
          </w14:textFill>
        </w:rPr>
      </w:pP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37</w:t>
      </w:r>
      <w:r>
        <w:rPr>
          <w:rFonts w:ascii="Republika" w:cs="Republika" w:hAnsi="Republika" w:eastAsia="Republika"/>
          <w:b w:val="1"/>
          <w:bCs w:val="1"/>
          <w:outline w:val="0"/>
          <w:color w:val="529dba"/>
          <w:kern w:val="3"/>
          <w:sz w:val="24"/>
          <w:szCs w:val="24"/>
          <w:u w:color="529dba"/>
          <w:vertAlign w:val="superscript"/>
          <w:rtl w:val="0"/>
          <w:lang w:val="en-US"/>
          <w14:textFill>
            <w14:solidFill>
              <w14:srgbClr w14:val="529DBA"/>
            </w14:solidFill>
          </w14:textFill>
        </w:rPr>
        <w:t>th</w:t>
      </w: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 xml:space="preserve"> Session of the UPR Working Group </w:t>
      </w: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 xml:space="preserve">– </w:t>
      </w: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Review of St. Kitts and Nevis</w:t>
      </w:r>
    </w:p>
    <w:p>
      <w:pPr>
        <w:pStyle w:val="Body A"/>
        <w:suppressAutoHyphens w:val="1"/>
        <w:spacing w:after="0" w:line="240" w:lineRule="auto"/>
        <w:jc w:val="center"/>
        <w:rPr>
          <w:rFonts w:ascii="Republika" w:cs="Republika" w:hAnsi="Republika" w:eastAsia="Republika"/>
          <w:b w:val="1"/>
          <w:bCs w:val="1"/>
          <w:outline w:val="0"/>
          <w:color w:val="529dba"/>
          <w:kern w:val="3"/>
          <w:sz w:val="20"/>
          <w:szCs w:val="20"/>
          <w:u w:color="529dba"/>
          <w:lang w:val="en-US"/>
          <w14:textFill>
            <w14:solidFill>
              <w14:srgbClr w14:val="529DBA"/>
            </w14:solidFill>
          </w14:textFill>
        </w:rPr>
      </w:pPr>
    </w:p>
    <w:p>
      <w:pPr>
        <w:pStyle w:val="Body A"/>
        <w:pBdr>
          <w:top w:val="nil"/>
          <w:left w:val="nil"/>
          <w:bottom w:val="single" w:color="000000" w:sz="4" w:space="0" w:shadow="0" w:frame="0"/>
          <w:right w:val="nil"/>
        </w:pBdr>
        <w:suppressAutoHyphens w:val="1"/>
        <w:spacing w:after="0" w:line="240" w:lineRule="auto"/>
        <w:jc w:val="center"/>
        <w:rPr>
          <w:rFonts w:ascii="Republika" w:cs="Republika" w:hAnsi="Republika" w:eastAsia="Republika"/>
          <w:i w:val="1"/>
          <w:iCs w:val="1"/>
          <w:kern w:val="3"/>
          <w:sz w:val="20"/>
          <w:szCs w:val="20"/>
        </w:rPr>
      </w:pPr>
      <w:r>
        <w:rPr>
          <w:rFonts w:ascii="Republika" w:cs="Republika" w:hAnsi="Republika" w:eastAsia="Republika"/>
          <w:i w:val="1"/>
          <w:iCs w:val="1"/>
          <w:kern w:val="3"/>
          <w:sz w:val="20"/>
          <w:szCs w:val="20"/>
          <w:rtl w:val="0"/>
          <w:lang w:val="en-US"/>
        </w:rPr>
        <w:t>Geneva, 19 January 2021</w:t>
      </w:r>
    </w:p>
    <w:p>
      <w:pPr>
        <w:pStyle w:val="No Spacing"/>
        <w:jc w:val="both"/>
        <w:rPr>
          <w:rFonts w:ascii="Arial" w:cs="Arial" w:hAnsi="Arial" w:eastAsia="Arial"/>
          <w:sz w:val="20"/>
          <w:szCs w:val="20"/>
          <w:lang w:val="en-US"/>
        </w:rPr>
      </w:pPr>
    </w:p>
    <w:p>
      <w:pPr>
        <w:pStyle w:val="No Spacing"/>
        <w:spacing w:line="288" w:lineRule="auto"/>
        <w:jc w:val="both"/>
        <w:rPr>
          <w:rFonts w:ascii="Arial" w:cs="Arial" w:hAnsi="Arial" w:eastAsia="Arial"/>
        </w:rPr>
      </w:pPr>
    </w:p>
    <w:p>
      <w:pPr>
        <w:pStyle w:val="No Spacing"/>
        <w:spacing w:line="288" w:lineRule="auto"/>
        <w:jc w:val="both"/>
        <w:rPr>
          <w:rFonts w:ascii="Arial" w:cs="Arial" w:hAnsi="Arial" w:eastAsia="Arial"/>
          <w:shd w:val="clear" w:color="auto" w:fill="ffff00"/>
          <w:lang w:val="en-US"/>
        </w:rPr>
      </w:pPr>
    </w:p>
    <w:p>
      <w:pPr>
        <w:pStyle w:val="No Spacing"/>
        <w:spacing w:line="288" w:lineRule="auto"/>
        <w:jc w:val="both"/>
        <w:rPr>
          <w:rFonts w:ascii="Arial" w:cs="Arial" w:hAnsi="Arial" w:eastAsia="Arial"/>
          <w:sz w:val="24"/>
          <w:szCs w:val="24"/>
        </w:rPr>
      </w:pPr>
      <w:r>
        <w:rPr>
          <w:rFonts w:ascii="Arial" w:hAnsi="Arial"/>
          <w:sz w:val="24"/>
          <w:szCs w:val="24"/>
          <w:rtl w:val="0"/>
          <w:lang w:val="en-US"/>
        </w:rPr>
        <w:t>Ms President,</w:t>
      </w:r>
    </w:p>
    <w:p>
      <w:pPr>
        <w:pStyle w:val="No Spacing"/>
        <w:spacing w:line="288" w:lineRule="auto"/>
        <w:jc w:val="both"/>
        <w:rPr>
          <w:rFonts w:ascii="Arial" w:cs="Arial" w:hAnsi="Arial" w:eastAsia="Arial"/>
          <w:sz w:val="24"/>
          <w:szCs w:val="24"/>
          <w:lang w:val="en-US"/>
        </w:rPr>
      </w:pPr>
    </w:p>
    <w:p>
      <w:pPr>
        <w:pStyle w:val="No Spacing"/>
        <w:spacing w:line="288" w:lineRule="auto"/>
        <w:jc w:val="both"/>
        <w:rPr>
          <w:rFonts w:ascii="Arial" w:cs="Arial" w:hAnsi="Arial" w:eastAsia="Arial"/>
          <w:sz w:val="24"/>
          <w:szCs w:val="24"/>
        </w:rPr>
      </w:pPr>
      <w:r>
        <w:rPr>
          <w:rFonts w:ascii="Arial" w:hAnsi="Arial"/>
          <w:sz w:val="24"/>
          <w:szCs w:val="24"/>
          <w:rtl w:val="0"/>
          <w:lang w:val="en-US"/>
        </w:rPr>
        <w:t>Slovenia would like to thank the delegation of St. Kitts and Nevis for their presentation today and notes with appreciation the engagement of the country with the UPR mechanism.</w:t>
      </w:r>
    </w:p>
    <w:p>
      <w:pPr>
        <w:pStyle w:val="No Spacing"/>
        <w:spacing w:line="288" w:lineRule="auto"/>
        <w:jc w:val="both"/>
        <w:rPr>
          <w:rFonts w:ascii="Arial" w:cs="Arial" w:hAnsi="Arial" w:eastAsia="Arial"/>
          <w:sz w:val="24"/>
          <w:szCs w:val="24"/>
          <w:lang w:val="en-US"/>
        </w:rPr>
      </w:pPr>
    </w:p>
    <w:p>
      <w:pPr>
        <w:pStyle w:val="No Spacing"/>
        <w:spacing w:line="288" w:lineRule="auto"/>
        <w:jc w:val="both"/>
        <w:rPr>
          <w:rFonts w:ascii="Arial" w:cs="Arial" w:hAnsi="Arial" w:eastAsia="Arial"/>
          <w:sz w:val="24"/>
          <w:szCs w:val="24"/>
        </w:rPr>
      </w:pPr>
      <w:r>
        <w:rPr>
          <w:rFonts w:ascii="Arial" w:hAnsi="Arial"/>
          <w:sz w:val="24"/>
          <w:szCs w:val="24"/>
          <w:rtl w:val="0"/>
          <w:lang w:val="en-US"/>
        </w:rPr>
        <w:t>Slovenia notes positive developments in the country since its last review, such as National Gender Equality Policy and Action Plan and the launch of the Domestic and Sexual Violence Complaints and Response Protocol. We also commend the launch of the Education Sector Plan 2017-2021 and designating November as Child Abuse Awareness Month. We most warmly welcome St. Kitts and Nevis' accessions to the Convention against Torture and the Convention on the Rights of Persons with Disabilities.</w:t>
      </w:r>
    </w:p>
    <w:p>
      <w:pPr>
        <w:pStyle w:val="No Spacing"/>
        <w:spacing w:line="288" w:lineRule="auto"/>
        <w:jc w:val="both"/>
        <w:rPr>
          <w:rFonts w:ascii="Arial" w:cs="Arial" w:hAnsi="Arial" w:eastAsia="Arial"/>
          <w:sz w:val="24"/>
          <w:szCs w:val="24"/>
        </w:rPr>
      </w:pPr>
    </w:p>
    <w:p>
      <w:pPr>
        <w:pStyle w:val="Body A"/>
        <w:spacing w:line="288" w:lineRule="auto"/>
        <w:jc w:val="both"/>
        <w:rPr>
          <w:rFonts w:ascii="Arial" w:cs="Arial" w:hAnsi="Arial" w:eastAsia="Arial"/>
          <w:sz w:val="24"/>
          <w:szCs w:val="24"/>
        </w:rPr>
      </w:pPr>
      <w:r>
        <w:rPr>
          <w:rFonts w:ascii="Arial" w:hAnsi="Arial"/>
          <w:sz w:val="24"/>
          <w:szCs w:val="24"/>
          <w:rtl w:val="0"/>
          <w:lang w:val="en-US"/>
        </w:rPr>
        <w:t>Slovenia would like to recommend to St. Kitts and Nevis to:</w:t>
      </w:r>
    </w:p>
    <w:p>
      <w:pPr>
        <w:pStyle w:val="Body A"/>
        <w:spacing w:line="288" w:lineRule="auto"/>
        <w:jc w:val="both"/>
        <w:rPr>
          <w:rFonts w:ascii="Arial" w:cs="Arial" w:hAnsi="Arial" w:eastAsia="Arial"/>
          <w:sz w:val="24"/>
          <w:szCs w:val="24"/>
        </w:rPr>
      </w:pPr>
      <w:r>
        <w:rPr>
          <w:rFonts w:ascii="Arial" w:hAnsi="Arial"/>
          <w:sz w:val="24"/>
          <w:szCs w:val="24"/>
          <w:rtl w:val="0"/>
          <w:lang w:val="en-US"/>
        </w:rPr>
        <w:t xml:space="preserve">- fully incorporate the provisions of the Convention of the Rights of the Child into the national legal framework. </w:t>
      </w:r>
    </w:p>
    <w:p>
      <w:pPr>
        <w:pStyle w:val="Body A"/>
        <w:spacing w:line="288" w:lineRule="auto"/>
        <w:jc w:val="both"/>
        <w:rPr>
          <w:rFonts w:ascii="Arial" w:cs="Arial" w:hAnsi="Arial" w:eastAsia="Arial"/>
          <w:sz w:val="24"/>
          <w:szCs w:val="24"/>
        </w:rPr>
      </w:pPr>
      <w:r>
        <w:rPr>
          <w:rFonts w:ascii="Arial" w:hAnsi="Arial"/>
          <w:sz w:val="24"/>
          <w:szCs w:val="24"/>
          <w:rtl w:val="0"/>
          <w:lang w:val="en-US"/>
        </w:rPr>
        <w:t xml:space="preserve">- consider imposing a moratorium on the death penalty. </w:t>
      </w:r>
    </w:p>
    <w:p>
      <w:pPr>
        <w:pStyle w:val="Body A"/>
        <w:spacing w:line="288" w:lineRule="auto"/>
        <w:jc w:val="both"/>
      </w:pPr>
      <w:r>
        <w:rPr>
          <w:rFonts w:ascii="Arial" w:hAnsi="Arial"/>
          <w:sz w:val="24"/>
          <w:szCs w:val="24"/>
          <w:rtl w:val="0"/>
          <w:lang w:val="en-US"/>
        </w:rPr>
        <w:t>Thank you</w:t>
      </w:r>
      <w:r>
        <w:rPr>
          <w:rFonts w:ascii="Arial" w:cs="Arial" w:hAnsi="Arial" w:eastAsia="Arial"/>
          <w:sz w:val="24"/>
          <w:szCs w:val="24"/>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Republik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rFonts w:ascii="Arial" w:hAnsi="Arial"/>
        <w:i w:val="1"/>
        <w:iCs w:val="1"/>
        <w:sz w:val="20"/>
        <w:szCs w:val="20"/>
        <w:u w:val="single"/>
        <w:rtl w:val="0"/>
        <w:lang w:val="en-US"/>
      </w:rPr>
      <w:t>Check against delivery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92AF3-A995-4CE7-9EDA-6812C29AA427}"/>
</file>

<file path=customXml/itemProps2.xml><?xml version="1.0" encoding="utf-8"?>
<ds:datastoreItem xmlns:ds="http://schemas.openxmlformats.org/officeDocument/2006/customXml" ds:itemID="{BB72634D-2262-4F24-BED3-0CAA31669EF8}"/>
</file>

<file path=customXml/itemProps3.xml><?xml version="1.0" encoding="utf-8"?>
<ds:datastoreItem xmlns:ds="http://schemas.openxmlformats.org/officeDocument/2006/customXml" ds:itemID="{183A465C-AE41-48DC-B1A3-1B1246CCF6A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