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EBD2" w14:textId="77777777" w:rsidR="0061235E" w:rsidRDefault="00A745A9">
      <w:pPr>
        <w:autoSpaceDN w:val="0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>
        <w:rPr>
          <w:noProof/>
          <w:sz w:val="20"/>
          <w:lang w:eastAsia="sl-SI"/>
        </w:rPr>
        <w:drawing>
          <wp:inline distT="0" distB="0" distL="0" distR="0" wp14:anchorId="4CAD8A16" wp14:editId="38973C25">
            <wp:extent cx="333375" cy="419100"/>
            <wp:effectExtent l="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10/com.mobileiron.android.docsatwork/app_polaris/temp_engine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4197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2714C6A2" w14:textId="77777777" w:rsidR="0061235E" w:rsidRDefault="0061235E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63150BB1" w14:textId="77777777" w:rsidR="0061235E" w:rsidRDefault="0061235E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396E7325" w14:textId="77777777" w:rsidR="0061235E" w:rsidRDefault="00A745A9">
      <w:pPr>
        <w:autoSpaceDE w:val="0"/>
        <w:autoSpaceDN w:val="0"/>
        <w:spacing w:after="60" w:line="240" w:lineRule="auto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sz w:val="24"/>
          <w:szCs w:val="24"/>
          <w:lang w:val="en-US" w:eastAsia="sl-SI"/>
        </w:rPr>
        <w:t>Statement by</w:t>
      </w:r>
    </w:p>
    <w:p w14:paraId="5D443738" w14:textId="77777777" w:rsidR="0061235E" w:rsidRDefault="00A745A9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sz w:val="24"/>
          <w:szCs w:val="24"/>
          <w:lang w:val="en-US" w:eastAsia="sl-SI"/>
        </w:rPr>
        <w:t>the Republic of Slovenia</w:t>
      </w:r>
    </w:p>
    <w:p w14:paraId="1D0744F3" w14:textId="77777777" w:rsidR="0061235E" w:rsidRDefault="00A745A9">
      <w:pPr>
        <w:autoSpaceDE w:val="0"/>
        <w:autoSpaceDN w:val="0"/>
        <w:spacing w:after="60" w:line="240" w:lineRule="auto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sz w:val="24"/>
          <w:szCs w:val="24"/>
          <w:lang w:val="en-US" w:eastAsia="sl-SI"/>
        </w:rPr>
        <w:t>at the</w:t>
      </w:r>
    </w:p>
    <w:p w14:paraId="3AECDD71" w14:textId="0B2ADB17" w:rsidR="0061235E" w:rsidRDefault="00A745A9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37</w:t>
      </w:r>
      <w:r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th</w:t>
      </w:r>
      <w:proofErr w:type="gramEnd"/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</w:t>
      </w:r>
      <w:r w:rsidR="00255A0E"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Austria</w:t>
      </w:r>
    </w:p>
    <w:p w14:paraId="2BF8169D" w14:textId="77777777" w:rsidR="0061235E" w:rsidRDefault="0061235E">
      <w:pPr>
        <w:autoSpaceDE w:val="0"/>
        <w:autoSpaceDN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0"/>
          <w:szCs w:val="20"/>
          <w:lang w:val="en-US" w:eastAsia="sl-SI"/>
        </w:rPr>
      </w:pPr>
    </w:p>
    <w:p w14:paraId="6788415A" w14:textId="5134C504" w:rsidR="0061235E" w:rsidRDefault="00255A0E">
      <w:pPr>
        <w:pBdr>
          <w:bottom w:val="single" w:sz="4" w:space="1" w:color="000000"/>
        </w:pBdr>
        <w:autoSpaceDN w:val="0"/>
        <w:spacing w:after="0" w:line="240" w:lineRule="auto"/>
        <w:jc w:val="center"/>
        <w:rPr>
          <w:rFonts w:ascii="Republika" w:hAnsi="Republika" w:cs="Arial"/>
          <w:i/>
          <w:sz w:val="20"/>
          <w:szCs w:val="20"/>
          <w:lang w:eastAsia="zh-CN"/>
        </w:rPr>
      </w:pPr>
      <w:r>
        <w:rPr>
          <w:rFonts w:ascii="Republika" w:eastAsia="Times New Roman" w:hAnsi="Republika" w:cs="Arial"/>
          <w:i/>
          <w:sz w:val="20"/>
          <w:szCs w:val="20"/>
          <w:lang w:val="en-US" w:eastAsia="sl-SI"/>
        </w:rPr>
        <w:t>Geneva, 22</w:t>
      </w:r>
      <w:bookmarkStart w:id="0" w:name="_GoBack"/>
      <w:bookmarkEnd w:id="0"/>
      <w:r w:rsidR="00A745A9">
        <w:rPr>
          <w:rFonts w:ascii="Republika" w:eastAsia="Times New Roman" w:hAnsi="Republika" w:cs="Arial"/>
          <w:i/>
          <w:sz w:val="20"/>
          <w:szCs w:val="20"/>
          <w:lang w:val="en-US" w:eastAsia="sl-SI"/>
        </w:rPr>
        <w:t xml:space="preserve"> January 2021</w:t>
      </w:r>
    </w:p>
    <w:p w14:paraId="713FFC00" w14:textId="77777777" w:rsidR="0061235E" w:rsidRDefault="0061235E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B371D4" w14:textId="77777777" w:rsidR="0061235E" w:rsidRDefault="0061235E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0522A62A" w14:textId="153B9302" w:rsidR="0061235E" w:rsidRPr="00676BB5" w:rsidRDefault="00A745A9" w:rsidP="00676BB5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676BB5">
        <w:rPr>
          <w:rFonts w:ascii="Arial" w:hAnsi="Arial" w:cs="Arial"/>
          <w:lang w:val="en-US"/>
        </w:rPr>
        <w:t>Madame President</w:t>
      </w:r>
      <w:r w:rsidR="00676BB5">
        <w:rPr>
          <w:rFonts w:ascii="Arial" w:hAnsi="Arial" w:cs="Arial"/>
          <w:lang w:val="en-US"/>
        </w:rPr>
        <w:t xml:space="preserve"> / Mister President,</w:t>
      </w:r>
    </w:p>
    <w:p w14:paraId="1D4D4C10" w14:textId="77777777" w:rsidR="0061235E" w:rsidRPr="00676BB5" w:rsidRDefault="0061235E" w:rsidP="00676BB5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5EFF8559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GB"/>
        </w:rPr>
        <w:t>While thanking</w:t>
      </w:r>
      <w:r w:rsidRPr="0065108F">
        <w:rPr>
          <w:rFonts w:ascii="Arial" w:hAnsi="Arial" w:cs="Arial"/>
          <w:bCs/>
          <w:szCs w:val="20"/>
          <w:lang w:val="en-GB"/>
        </w:rPr>
        <w:t xml:space="preserve"> Austria</w:t>
      </w:r>
      <w:r>
        <w:rPr>
          <w:rFonts w:ascii="Arial" w:hAnsi="Arial" w:cs="Arial"/>
          <w:bCs/>
          <w:szCs w:val="20"/>
          <w:lang w:val="en-GB"/>
        </w:rPr>
        <w:t xml:space="preserve"> for its national report and its commitment to the UPR process,</w:t>
      </w:r>
    </w:p>
    <w:p w14:paraId="0BAB96E7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bCs/>
          <w:szCs w:val="20"/>
          <w:lang w:val="en-GB"/>
        </w:rPr>
      </w:pPr>
    </w:p>
    <w:p w14:paraId="50C8E127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bCs/>
          <w:szCs w:val="20"/>
          <w:lang w:val="en-GB"/>
        </w:rPr>
      </w:pPr>
      <w:r w:rsidRPr="0065108F">
        <w:rPr>
          <w:rFonts w:ascii="Arial" w:hAnsi="Arial" w:cs="Arial"/>
          <w:bCs/>
          <w:szCs w:val="20"/>
          <w:lang w:val="en-GB"/>
        </w:rPr>
        <w:t>Slovenia would like to make the following recommendations:</w:t>
      </w:r>
    </w:p>
    <w:p w14:paraId="457268B7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bCs/>
          <w:szCs w:val="20"/>
          <w:lang w:val="en-GB"/>
        </w:rPr>
      </w:pPr>
    </w:p>
    <w:p w14:paraId="5127FC43" w14:textId="77777777" w:rsidR="00255A0E" w:rsidRPr="0065108F" w:rsidRDefault="00255A0E" w:rsidP="00255A0E">
      <w:pPr>
        <w:pStyle w:val="ListParagraph"/>
        <w:numPr>
          <w:ilvl w:val="0"/>
          <w:numId w:val="12"/>
        </w:numPr>
        <w:spacing w:before="24" w:after="24" w:line="240" w:lineRule="auto"/>
        <w:jc w:val="both"/>
        <w:rPr>
          <w:rFonts w:eastAsia="Times New Roman" w:cs="Arial"/>
          <w:lang w:eastAsia="sl-SI"/>
        </w:rPr>
      </w:pPr>
      <w:r w:rsidRPr="0065108F">
        <w:rPr>
          <w:rFonts w:cs="Arial"/>
        </w:rPr>
        <w:t xml:space="preserve">continue modernisation of the national minority protection legislative framework in close cooperation with national minorities' representatives, including </w:t>
      </w:r>
      <w:r>
        <w:rPr>
          <w:rFonts w:cs="Arial"/>
        </w:rPr>
        <w:t>adequate</w:t>
      </w:r>
      <w:r w:rsidRPr="0065108F">
        <w:rPr>
          <w:rFonts w:cs="Arial"/>
        </w:rPr>
        <w:t xml:space="preserve"> financing;</w:t>
      </w:r>
    </w:p>
    <w:p w14:paraId="060570A2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sz w:val="24"/>
          <w:szCs w:val="24"/>
          <w:lang w:val="en-GB"/>
        </w:rPr>
      </w:pPr>
    </w:p>
    <w:p w14:paraId="19BEA59C" w14:textId="77777777" w:rsidR="00255A0E" w:rsidRPr="003A0A0E" w:rsidRDefault="00255A0E" w:rsidP="00255A0E">
      <w:pPr>
        <w:pStyle w:val="NoSpacing"/>
        <w:numPr>
          <w:ilvl w:val="0"/>
          <w:numId w:val="13"/>
        </w:numPr>
        <w:spacing w:before="24" w:after="24"/>
        <w:jc w:val="both"/>
        <w:rPr>
          <w:rFonts w:ascii="Arial" w:hAnsi="Arial" w:cs="Arial"/>
          <w:lang w:val="en-GB"/>
        </w:rPr>
      </w:pPr>
      <w:r w:rsidRPr="0065108F">
        <w:rPr>
          <w:rFonts w:ascii="Arial" w:hAnsi="Arial" w:cs="Arial"/>
          <w:shd w:val="clear" w:color="auto" w:fill="FFFFFF"/>
          <w:lang w:val="en-GB"/>
        </w:rPr>
        <w:t>secure adequate resources for minority  media and improve access to public media;</w:t>
      </w:r>
    </w:p>
    <w:p w14:paraId="41E41256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lang w:val="en-GB"/>
        </w:rPr>
      </w:pPr>
    </w:p>
    <w:p w14:paraId="65A03DB7" w14:textId="77777777" w:rsidR="00255A0E" w:rsidRPr="0065108F" w:rsidRDefault="00255A0E" w:rsidP="00255A0E">
      <w:pPr>
        <w:pStyle w:val="NoSpacing"/>
        <w:numPr>
          <w:ilvl w:val="0"/>
          <w:numId w:val="13"/>
        </w:numPr>
        <w:spacing w:before="24" w:after="24"/>
        <w:jc w:val="both"/>
        <w:rPr>
          <w:rFonts w:ascii="Arial" w:hAnsi="Arial" w:cs="Arial"/>
          <w:sz w:val="24"/>
          <w:szCs w:val="24"/>
          <w:lang w:val="en-GB"/>
        </w:rPr>
      </w:pPr>
      <w:r w:rsidRPr="0065108F">
        <w:rPr>
          <w:rFonts w:ascii="Arial" w:hAnsi="Arial" w:cs="Arial"/>
          <w:lang w:val="en-GB"/>
        </w:rPr>
        <w:t>ensure comprehensive bilingual education for Slovenian national minority from nursery to secondary level included;</w:t>
      </w:r>
      <w:r w:rsidRPr="0065108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F6C7277" w14:textId="77777777" w:rsidR="00255A0E" w:rsidRPr="0065108F" w:rsidRDefault="00255A0E" w:rsidP="00255A0E">
      <w:pPr>
        <w:pStyle w:val="NoSpacing"/>
        <w:spacing w:before="24" w:after="24"/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14:paraId="0E702908" w14:textId="77777777" w:rsidR="00255A0E" w:rsidRPr="0065108F" w:rsidRDefault="00255A0E" w:rsidP="00255A0E">
      <w:pPr>
        <w:pStyle w:val="NoSpacing"/>
        <w:numPr>
          <w:ilvl w:val="0"/>
          <w:numId w:val="12"/>
        </w:numPr>
        <w:spacing w:before="24" w:after="24"/>
        <w:jc w:val="both"/>
        <w:rPr>
          <w:rFonts w:ascii="Arial" w:hAnsi="Arial" w:cs="Arial"/>
          <w:bCs/>
          <w:szCs w:val="20"/>
          <w:lang w:val="en-GB"/>
        </w:rPr>
      </w:pPr>
      <w:proofErr w:type="gramStart"/>
      <w:r w:rsidRPr="0065108F">
        <w:rPr>
          <w:rFonts w:ascii="Arial" w:hAnsi="Arial" w:cs="Arial"/>
          <w:bCs/>
          <w:szCs w:val="20"/>
          <w:lang w:val="en-GB"/>
        </w:rPr>
        <w:t>enhance</w:t>
      </w:r>
      <w:proofErr w:type="gramEnd"/>
      <w:r>
        <w:rPr>
          <w:rFonts w:ascii="Arial" w:hAnsi="Arial" w:cs="Arial"/>
          <w:bCs/>
          <w:szCs w:val="20"/>
          <w:lang w:val="en-GB"/>
        </w:rPr>
        <w:t xml:space="preserve"> efforts to reduce the</w:t>
      </w:r>
      <w:r w:rsidRPr="0065108F">
        <w:rPr>
          <w:rFonts w:ascii="Arial" w:hAnsi="Arial" w:cs="Arial"/>
          <w:bCs/>
          <w:szCs w:val="20"/>
          <w:lang w:val="en-GB"/>
        </w:rPr>
        <w:t xml:space="preserve"> high wage gap by enforcing the principle of gender equality. </w:t>
      </w:r>
    </w:p>
    <w:p w14:paraId="7FE2DDA9" w14:textId="77777777" w:rsidR="00255A0E" w:rsidRPr="0065108F" w:rsidRDefault="00255A0E" w:rsidP="00255A0E">
      <w:pPr>
        <w:pStyle w:val="NoSpacing"/>
        <w:spacing w:before="24" w:after="24"/>
        <w:ind w:left="720"/>
        <w:jc w:val="both"/>
        <w:rPr>
          <w:rFonts w:ascii="Arial" w:hAnsi="Arial" w:cs="Arial"/>
          <w:bCs/>
          <w:szCs w:val="20"/>
          <w:lang w:val="en-GB"/>
        </w:rPr>
      </w:pPr>
    </w:p>
    <w:p w14:paraId="3D5EA0B8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lang w:val="en-GB"/>
        </w:rPr>
        <w:t>Slovenia commends Austrian G</w:t>
      </w:r>
      <w:r w:rsidRPr="0065108F">
        <w:rPr>
          <w:rFonts w:ascii="Arial" w:hAnsi="Arial" w:cs="Arial"/>
          <w:lang w:val="en-GB"/>
        </w:rPr>
        <w:t xml:space="preserve">overnment for including national minorities among priorities of its programme and </w:t>
      </w:r>
      <w:r w:rsidRPr="0065108F">
        <w:rPr>
          <w:rFonts w:ascii="Arial" w:hAnsi="Arial" w:cs="Arial"/>
          <w:bCs/>
          <w:szCs w:val="20"/>
          <w:lang w:val="en-GB"/>
        </w:rPr>
        <w:t>welcomes the recent increase of financial support for the national minorities</w:t>
      </w:r>
      <w:r>
        <w:rPr>
          <w:rFonts w:ascii="Arial" w:hAnsi="Arial" w:cs="Arial"/>
          <w:bCs/>
          <w:szCs w:val="20"/>
          <w:lang w:val="en-GB"/>
        </w:rPr>
        <w:t xml:space="preserve">, thus implementing </w:t>
      </w:r>
      <w:r w:rsidRPr="0065108F">
        <w:rPr>
          <w:rFonts w:ascii="Arial" w:hAnsi="Arial" w:cs="Arial"/>
          <w:bCs/>
          <w:szCs w:val="20"/>
          <w:lang w:val="en-GB"/>
        </w:rPr>
        <w:t>recommendations from previous cycle.</w:t>
      </w:r>
    </w:p>
    <w:p w14:paraId="7248844A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strike/>
          <w:lang w:val="en-GB"/>
        </w:rPr>
      </w:pPr>
      <w:r w:rsidRPr="0065108F">
        <w:rPr>
          <w:rFonts w:ascii="Arial" w:hAnsi="Arial" w:cs="Arial"/>
          <w:bCs/>
          <w:strike/>
          <w:szCs w:val="20"/>
          <w:lang w:val="en-GB"/>
        </w:rPr>
        <w:t xml:space="preserve"> </w:t>
      </w:r>
    </w:p>
    <w:p w14:paraId="6307F5BB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lang w:val="en-GB"/>
        </w:rPr>
      </w:pPr>
      <w:r w:rsidRPr="0065108F">
        <w:rPr>
          <w:rFonts w:ascii="Arial" w:hAnsi="Arial" w:cs="Arial"/>
          <w:bCs/>
          <w:szCs w:val="20"/>
          <w:lang w:val="en-GB"/>
        </w:rPr>
        <w:t xml:space="preserve">However, Slovenia continues to remain concerned that all </w:t>
      </w:r>
      <w:r w:rsidRPr="0065108F">
        <w:rPr>
          <w:rFonts w:ascii="Arial" w:hAnsi="Arial" w:cs="Arial"/>
          <w:lang w:val="en-GB"/>
        </w:rPr>
        <w:t xml:space="preserve">rights of the Slovenian national minority in Carinthia and Styria as set out in Article 7 of the Austrian State Treaty </w:t>
      </w:r>
      <w:proofErr w:type="gramStart"/>
      <w:r w:rsidRPr="0065108F">
        <w:rPr>
          <w:rFonts w:ascii="Arial" w:hAnsi="Arial" w:cs="Arial"/>
          <w:lang w:val="en-GB"/>
        </w:rPr>
        <w:t xml:space="preserve">have not </w:t>
      </w:r>
      <w:r>
        <w:rPr>
          <w:rFonts w:ascii="Arial" w:hAnsi="Arial" w:cs="Arial"/>
          <w:lang w:val="en-GB"/>
        </w:rPr>
        <w:t xml:space="preserve">yet </w:t>
      </w:r>
      <w:r w:rsidRPr="0065108F">
        <w:rPr>
          <w:rFonts w:ascii="Arial" w:hAnsi="Arial" w:cs="Arial"/>
          <w:lang w:val="en-GB"/>
        </w:rPr>
        <w:t>been fully implemented</w:t>
      </w:r>
      <w:proofErr w:type="gramEnd"/>
      <w:r w:rsidRPr="0065108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14:paraId="436AE1AC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szCs w:val="20"/>
          <w:lang w:val="en-GB"/>
        </w:rPr>
      </w:pPr>
    </w:p>
    <w:p w14:paraId="76605C0C" w14:textId="77777777" w:rsidR="00255A0E" w:rsidRPr="0065108F" w:rsidRDefault="00255A0E" w:rsidP="00255A0E">
      <w:pPr>
        <w:pStyle w:val="NoSpacing"/>
        <w:spacing w:before="24" w:after="24"/>
        <w:jc w:val="both"/>
        <w:rPr>
          <w:rFonts w:ascii="Arial" w:hAnsi="Arial" w:cs="Arial"/>
          <w:szCs w:val="20"/>
          <w:lang w:val="en-GB"/>
        </w:rPr>
      </w:pPr>
      <w:r w:rsidRPr="0065108F">
        <w:rPr>
          <w:rFonts w:ascii="Arial" w:hAnsi="Arial" w:cs="Arial"/>
          <w:szCs w:val="20"/>
          <w:lang w:val="en-GB"/>
        </w:rPr>
        <w:t>Thank you.</w:t>
      </w:r>
    </w:p>
    <w:p w14:paraId="7370E27B" w14:textId="36EDE1E3" w:rsidR="0061235E" w:rsidRPr="00676BB5" w:rsidRDefault="0061235E" w:rsidP="00255A0E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sectPr w:rsidR="0061235E" w:rsidRPr="00676BB5">
      <w:headerReference w:type="default" r:id="rId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569A" w14:textId="77777777" w:rsidR="00A5529D" w:rsidRDefault="00A5529D">
      <w:pPr>
        <w:spacing w:after="0" w:line="240" w:lineRule="auto"/>
      </w:pPr>
      <w:r>
        <w:separator/>
      </w:r>
    </w:p>
  </w:endnote>
  <w:endnote w:type="continuationSeparator" w:id="0">
    <w:p w14:paraId="1FBEABAF" w14:textId="77777777" w:rsidR="00A5529D" w:rsidRDefault="00A5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0078" w14:textId="77777777" w:rsidR="00A5529D" w:rsidRDefault="00A5529D">
      <w:pPr>
        <w:spacing w:after="0" w:line="240" w:lineRule="auto"/>
      </w:pPr>
      <w:r>
        <w:separator/>
      </w:r>
    </w:p>
  </w:footnote>
  <w:footnote w:type="continuationSeparator" w:id="0">
    <w:p w14:paraId="5AC098D1" w14:textId="77777777" w:rsidR="00A5529D" w:rsidRDefault="00A5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8BCD" w14:textId="77777777" w:rsidR="0061235E" w:rsidRDefault="00A745A9">
    <w:pPr>
      <w:pStyle w:val="Header"/>
      <w:jc w:val="right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298C3200"/>
    <w:lvl w:ilvl="0" w:tplc="00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B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8E13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000F4D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67C0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42CD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704E9A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4D8B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876D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26D5DAF3"/>
    <w:lvl w:ilvl="0" w:tplc="E29864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6A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0BEB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4764B1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4620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630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A10FA1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2989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C356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56FE0203"/>
    <w:lvl w:ilvl="0" w:tplc="FACABC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62AC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C55E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700E06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FC42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8F17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F901A0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67CEE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14C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3B4A46C4"/>
    <w:lvl w:ilvl="0" w:tplc="C862DB6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2E6F3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16B196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51C8CDCA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5734B8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60EE2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CD5021A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5F441B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BA75D4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472E2B4C"/>
    <w:lvl w:ilvl="0" w:tplc="743A6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6D08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6C05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D5A233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48EF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4535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49D49CB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0605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C510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0005"/>
    <w:multiLevelType w:val="hybridMultilevel"/>
    <w:tmpl w:val="43B0B75E"/>
    <w:lvl w:ilvl="0" w:tplc="083A0C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670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CCF3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F5653F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066F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6ACF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F6E2C41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AC66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C617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0006"/>
    <w:multiLevelType w:val="hybridMultilevel"/>
    <w:tmpl w:val="334EEB5F"/>
    <w:lvl w:ilvl="0" w:tplc="4D8A06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3349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6175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67A189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D1E9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00E0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5FE2B0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EEE8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A2E1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259872DB"/>
    <w:lvl w:ilvl="0" w:tplc="757A39B4">
      <w:start w:val="1"/>
      <w:numFmt w:val="bullet"/>
      <w:pStyle w:val="UPR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8583C7A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 w:tplc="709ED13C">
      <w:start w:val="1"/>
      <w:numFmt w:val="bullet"/>
      <w:lvlText w:val="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9A542D2E">
      <w:start w:val="1"/>
      <w:numFmt w:val="bullet"/>
      <w:lvlText w:val="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98AC6460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 w:tplc="168C6002">
      <w:start w:val="1"/>
      <w:numFmt w:val="bullet"/>
      <w:lvlText w:val="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884C2F76">
      <w:start w:val="1"/>
      <w:numFmt w:val="bullet"/>
      <w:lvlText w:val="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1B447082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 w:tplc="9A8208CC">
      <w:start w:val="1"/>
      <w:numFmt w:val="bullet"/>
      <w:lvlText w:val="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hybridMultilevel"/>
    <w:tmpl w:val="55AF17EB"/>
    <w:lvl w:ilvl="0" w:tplc="4E28E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932A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4511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7FA4C1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D4C1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0AA0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D618F24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E3CC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65B8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0009"/>
    <w:multiLevelType w:val="hybridMultilevel"/>
    <w:tmpl w:val="2F98CF38"/>
    <w:lvl w:ilvl="0" w:tplc="BBB246B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B60E2EC">
      <w:start w:val="1"/>
      <w:numFmt w:val="lowerLetter"/>
      <w:lvlText w:val="%2."/>
      <w:lvlJc w:val="left"/>
      <w:pPr>
        <w:ind w:left="1080" w:hanging="360"/>
      </w:pPr>
    </w:lvl>
    <w:lvl w:ilvl="2" w:tplc="0B7AB6B2">
      <w:start w:val="1"/>
      <w:numFmt w:val="lowerRoman"/>
      <w:lvlText w:val="%3."/>
      <w:lvlJc w:val="right"/>
      <w:pPr>
        <w:ind w:left="1800" w:hanging="180"/>
      </w:pPr>
    </w:lvl>
    <w:lvl w:ilvl="3" w:tplc="774648B0">
      <w:start w:val="1"/>
      <w:numFmt w:val="decimal"/>
      <w:lvlText w:val="%4."/>
      <w:lvlJc w:val="left"/>
      <w:pPr>
        <w:ind w:left="2520" w:hanging="360"/>
      </w:pPr>
    </w:lvl>
    <w:lvl w:ilvl="4" w:tplc="116845B6">
      <w:start w:val="1"/>
      <w:numFmt w:val="lowerLetter"/>
      <w:lvlText w:val="%5."/>
      <w:lvlJc w:val="left"/>
      <w:pPr>
        <w:ind w:left="3240" w:hanging="360"/>
      </w:pPr>
    </w:lvl>
    <w:lvl w:ilvl="5" w:tplc="C01EC400">
      <w:start w:val="1"/>
      <w:numFmt w:val="lowerRoman"/>
      <w:lvlText w:val="%6."/>
      <w:lvlJc w:val="right"/>
      <w:pPr>
        <w:ind w:left="3960" w:hanging="180"/>
      </w:pPr>
    </w:lvl>
    <w:lvl w:ilvl="6" w:tplc="E4EE1AFC">
      <w:start w:val="1"/>
      <w:numFmt w:val="decimal"/>
      <w:lvlText w:val="%7."/>
      <w:lvlJc w:val="left"/>
      <w:pPr>
        <w:ind w:left="4680" w:hanging="360"/>
      </w:pPr>
    </w:lvl>
    <w:lvl w:ilvl="7" w:tplc="988E19C0">
      <w:start w:val="1"/>
      <w:numFmt w:val="lowerLetter"/>
      <w:lvlText w:val="%8."/>
      <w:lvlJc w:val="left"/>
      <w:pPr>
        <w:ind w:left="5400" w:hanging="360"/>
      </w:pPr>
    </w:lvl>
    <w:lvl w:ilvl="8" w:tplc="2AFEDCE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000A"/>
    <w:multiLevelType w:val="hybridMultilevel"/>
    <w:tmpl w:val="2EF59044"/>
    <w:lvl w:ilvl="0" w:tplc="73F4C9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6F2D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2E5A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D5A360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F0AE0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6DF1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21409C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DD45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A24E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86CC7"/>
    <w:multiLevelType w:val="hybridMultilevel"/>
    <w:tmpl w:val="C94A912A"/>
    <w:lvl w:ilvl="0" w:tplc="8048E0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D3591"/>
    <w:multiLevelType w:val="hybridMultilevel"/>
    <w:tmpl w:val="27E863FE"/>
    <w:lvl w:ilvl="0" w:tplc="8048E0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5E"/>
    <w:rsid w:val="00255A0E"/>
    <w:rsid w:val="0061235E"/>
    <w:rsid w:val="00676BB5"/>
    <w:rsid w:val="00A5529D"/>
    <w:rsid w:val="00A745A9"/>
    <w:rsid w:val="00B30C3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DC6B6"/>
  <w15:docId w15:val="{A365177C-5308-6342-9DAE-C83A8A4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  <w:contextualSpacing/>
    </w:pPr>
    <w:rPr>
      <w:rFonts w:ascii="Arial" w:eastAsia="Calibri" w:hAnsi="Arial" w:cs="Times New Roman"/>
      <w:lang w:val="en-GB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ListParagraphChar">
    <w:name w:val="List Paragraph Char"/>
    <w:basedOn w:val="DefaultParagraphFont"/>
    <w:link w:val="ListParagraph"/>
    <w:qFormat/>
    <w:rPr>
      <w:rFonts w:ascii="Arial" w:eastAsia="Calibri" w:hAnsi="Arial" w:cs="Times New Roman"/>
      <w:lang w:val="en-GB"/>
    </w:rPr>
  </w:style>
  <w:style w:type="paragraph" w:customStyle="1" w:styleId="Body">
    <w:name w:val="Body"/>
    <w:qFormat/>
    <w:pP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UPR">
    <w:name w:val="UPR"/>
    <w:basedOn w:val="Normal"/>
    <w:link w:val="UPRChar"/>
    <w:qFormat/>
    <w:pPr>
      <w:numPr>
        <w:numId w:val="9"/>
      </w:numPr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PRChar">
    <w:name w:val="UPR Char"/>
    <w:link w:val="UP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611FB-53BD-44E8-921A-71E03886B006}"/>
</file>

<file path=customXml/itemProps2.xml><?xml version="1.0" encoding="utf-8"?>
<ds:datastoreItem xmlns:ds="http://schemas.openxmlformats.org/officeDocument/2006/customXml" ds:itemID="{779421B7-8324-4784-9617-A68AC2A6C1D9}"/>
</file>

<file path=customXml/itemProps3.xml><?xml version="1.0" encoding="utf-8"?>
<ds:datastoreItem xmlns:ds="http://schemas.openxmlformats.org/officeDocument/2006/customXml" ds:itemID="{14999935-9024-4181-8D83-C6E99B5F2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1080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Ministrstvo za zunanje zadeve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Klemen Ponikvar</cp:lastModifiedBy>
  <cp:revision>2</cp:revision>
  <dcterms:created xsi:type="dcterms:W3CDTF">2021-01-14T16:08:00Z</dcterms:created>
  <dcterms:modified xsi:type="dcterms:W3CDTF">2021-01-14T16:08:00Z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