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rPr>
          <w:b w:val="1"/>
          <w:bCs w:val="1"/>
          <w:sz w:val="26"/>
          <w:szCs w:val="26"/>
          <w:lang w:val="en-US"/>
        </w:rPr>
      </w:pPr>
      <w:r>
        <w:rPr>
          <w:b w:val="1"/>
          <w:bCs w:val="1"/>
          <w:sz w:val="26"/>
          <w:szCs w:val="26"/>
          <w:rtl w:val="0"/>
          <w:lang w:val="en-US"/>
        </w:rPr>
        <w:t>Universal Periodic Review, 37th session</w:t>
      </w:r>
    </w:p>
    <w:p>
      <w:pPr>
        <w:pStyle w:val="Default"/>
        <w:rPr>
          <w:b w:val="1"/>
          <w:bCs w:val="1"/>
          <w:sz w:val="26"/>
          <w:szCs w:val="26"/>
          <w:lang w:val="en-US"/>
        </w:rPr>
      </w:pPr>
      <w:r>
        <w:rPr>
          <w:b w:val="1"/>
          <w:bCs w:val="1"/>
          <w:sz w:val="26"/>
          <w:szCs w:val="26"/>
          <w:rtl w:val="0"/>
          <w:lang w:val="en-US"/>
        </w:rPr>
        <w:t>Human Rights Council</w:t>
      </w:r>
    </w:p>
    <w:p>
      <w:pPr>
        <w:pStyle w:val="Default"/>
        <w:rPr>
          <w:b w:val="1"/>
          <w:bCs w:val="1"/>
          <w:sz w:val="26"/>
          <w:szCs w:val="26"/>
          <w:lang w:val="en-US"/>
        </w:rPr>
      </w:pPr>
    </w:p>
    <w:p>
      <w:pPr>
        <w:pStyle w:val="Default"/>
        <w:rPr>
          <w:b w:val="1"/>
          <w:bCs w:val="1"/>
          <w:sz w:val="26"/>
          <w:szCs w:val="26"/>
          <w:lang w:val="en-US"/>
        </w:rPr>
      </w:pPr>
      <w:r>
        <w:rPr>
          <w:b w:val="1"/>
          <w:bCs w:val="1"/>
          <w:sz w:val="26"/>
          <w:szCs w:val="26"/>
          <w:rtl w:val="0"/>
          <w:lang w:val="en-US"/>
        </w:rPr>
        <w:t>UPR of Saint Lucia, 20th January 2021</w:t>
      </w:r>
    </w:p>
    <w:p>
      <w:pPr>
        <w:pStyle w:val="Default"/>
        <w:rPr>
          <w:sz w:val="26"/>
          <w:szCs w:val="26"/>
          <w:lang w:val="en-US"/>
        </w:rPr>
      </w:pPr>
      <w:r>
        <w:rPr>
          <w:b w:val="1"/>
          <w:bCs w:val="1"/>
          <w:sz w:val="26"/>
          <w:szCs w:val="26"/>
          <w:rtl w:val="0"/>
          <w:lang w:val="en-US"/>
        </w:rPr>
        <w:t>Intervention by Denmark</w:t>
      </w:r>
    </w:p>
    <w:p>
      <w:pPr>
        <w:pStyle w:val="Default"/>
        <w:jc w:val="both"/>
        <w:rPr>
          <w:sz w:val="26"/>
          <w:szCs w:val="26"/>
          <w:lang w:val="en-US"/>
        </w:rPr>
      </w:pPr>
    </w:p>
    <w:p>
      <w:pPr>
        <w:pStyle w:val="Default"/>
        <w:jc w:val="right"/>
        <w:rPr>
          <w:i w:val="1"/>
          <w:iCs w:val="1"/>
          <w:sz w:val="26"/>
          <w:szCs w:val="26"/>
          <w:lang w:val="en-US"/>
        </w:rPr>
      </w:pPr>
      <w:r>
        <w:rPr>
          <w:i w:val="1"/>
          <w:iCs w:val="1"/>
          <w:sz w:val="26"/>
          <w:szCs w:val="26"/>
          <w:rtl w:val="0"/>
          <w:lang w:val="en-US"/>
        </w:rPr>
        <w:t>[Check against delivery]</w:t>
      </w:r>
    </w:p>
    <w:p>
      <w:pPr>
        <w:pStyle w:val="Default"/>
        <w:rPr>
          <w:sz w:val="26"/>
          <w:szCs w:val="26"/>
          <w:lang w:val="en-US"/>
        </w:rPr>
      </w:pPr>
    </w:p>
    <w:p>
      <w:pPr>
        <w:pStyle w:val="Default"/>
        <w:rPr>
          <w:sz w:val="26"/>
          <w:szCs w:val="26"/>
          <w:lang w:val="en-US"/>
        </w:rPr>
      </w:pPr>
    </w:p>
    <w:p>
      <w:pPr>
        <w:pStyle w:val="Default"/>
        <w:rPr>
          <w:sz w:val="26"/>
          <w:szCs w:val="26"/>
          <w:lang w:val="en-US"/>
        </w:rPr>
      </w:pPr>
      <w:r>
        <w:rPr>
          <w:sz w:val="26"/>
          <w:szCs w:val="26"/>
          <w:rtl w:val="0"/>
          <w:lang w:val="en-US"/>
        </w:rPr>
        <w:t xml:space="preserve">Mme/Mr President, </w:t>
      </w:r>
    </w:p>
    <w:p>
      <w:pPr>
        <w:pStyle w:val="Default"/>
        <w:rPr>
          <w:sz w:val="26"/>
          <w:szCs w:val="26"/>
          <w:lang w:val="en-US"/>
        </w:rPr>
      </w:pPr>
    </w:p>
    <w:p>
      <w:pPr>
        <w:pStyle w:val="Default"/>
        <w:jc w:val="both"/>
        <w:rPr>
          <w:color w:val="000000"/>
          <w:sz w:val="26"/>
          <w:szCs w:val="26"/>
          <w:u w:color="000000"/>
          <w:lang w:val="en-US"/>
        </w:rPr>
      </w:pPr>
      <w:r>
        <w:rPr>
          <w:color w:val="000000"/>
          <w:sz w:val="26"/>
          <w:szCs w:val="26"/>
          <w:u w:color="000000"/>
          <w:rtl w:val="0"/>
          <w:lang w:val="en-US"/>
        </w:rPr>
        <w:t>Denmark welcomes the delegation of St. Lucia and thanks it for its presentation today.</w:t>
      </w:r>
    </w:p>
    <w:p>
      <w:pPr>
        <w:pStyle w:val="Default"/>
        <w:jc w:val="both"/>
        <w:rPr>
          <w:color w:val="000000"/>
          <w:sz w:val="26"/>
          <w:szCs w:val="26"/>
          <w:u w:color="000000"/>
          <w:lang w:val="en-US"/>
        </w:rPr>
      </w:pPr>
    </w:p>
    <w:p>
      <w:pPr>
        <w:pStyle w:val="Default"/>
        <w:jc w:val="both"/>
        <w:rPr>
          <w:color w:val="000000"/>
          <w:sz w:val="26"/>
          <w:szCs w:val="26"/>
          <w:u w:color="000000"/>
          <w:lang w:val="en-US"/>
        </w:rPr>
      </w:pPr>
      <w:r>
        <w:rPr>
          <w:color w:val="000000"/>
          <w:sz w:val="26"/>
          <w:szCs w:val="26"/>
          <w:u w:color="000000"/>
          <w:rtl w:val="0"/>
          <w:lang w:val="en-US"/>
        </w:rPr>
        <w:t>While we recognize the Government</w:t>
      </w:r>
      <w:r>
        <w:rPr>
          <w:color w:val="000000"/>
          <w:sz w:val="26"/>
          <w:szCs w:val="26"/>
          <w:u w:color="000000"/>
          <w:rtl w:val="0"/>
          <w:lang w:val="en-US"/>
        </w:rPr>
        <w:t>’</w:t>
      </w:r>
      <w:r>
        <w:rPr>
          <w:color w:val="000000"/>
          <w:sz w:val="26"/>
          <w:szCs w:val="26"/>
          <w:u w:color="000000"/>
          <w:rtl w:val="0"/>
          <w:lang w:val="en-US"/>
        </w:rPr>
        <w:t xml:space="preserve">s commitment to engage with the LGBTI-community, we </w:t>
      </w:r>
      <w:r>
        <w:rPr>
          <w:sz w:val="26"/>
          <w:szCs w:val="26"/>
          <w:rtl w:val="0"/>
          <w:lang w:val="en-US"/>
        </w:rPr>
        <w:t>note with concern that LGBTI-persons are subject to discrimination and stigmatization</w:t>
      </w:r>
      <w:r>
        <w:rPr>
          <w:color w:val="000000"/>
          <w:sz w:val="26"/>
          <w:szCs w:val="26"/>
          <w:u w:color="000000"/>
          <w:rtl w:val="0"/>
          <w:lang w:val="en-US"/>
        </w:rPr>
        <w:t>.</w:t>
      </w:r>
    </w:p>
    <w:p>
      <w:pPr>
        <w:pStyle w:val="Default"/>
        <w:jc w:val="both"/>
        <w:rPr>
          <w:color w:val="000000"/>
          <w:sz w:val="26"/>
          <w:szCs w:val="26"/>
          <w:u w:color="000000"/>
          <w:lang w:val="en-US"/>
        </w:rPr>
      </w:pPr>
    </w:p>
    <w:p>
      <w:pPr>
        <w:pStyle w:val="Default"/>
        <w:jc w:val="both"/>
        <w:rPr>
          <w:i w:val="1"/>
          <w:iCs w:val="1"/>
          <w:color w:val="000000"/>
          <w:sz w:val="26"/>
          <w:szCs w:val="26"/>
          <w:u w:color="000000"/>
          <w:lang w:val="en-US"/>
        </w:rPr>
      </w:pPr>
      <w:r>
        <w:rPr>
          <w:i w:val="1"/>
          <w:iCs w:val="1"/>
          <w:color w:val="000000"/>
          <w:sz w:val="26"/>
          <w:szCs w:val="26"/>
          <w:u w:color="000000"/>
          <w:rtl w:val="0"/>
          <w:lang w:val="en-US"/>
        </w:rPr>
        <w:t xml:space="preserve">Denmark therefore </w:t>
      </w:r>
      <w:r>
        <w:rPr>
          <w:i w:val="1"/>
          <w:iCs w:val="1"/>
          <w:color w:val="000000"/>
          <w:sz w:val="26"/>
          <w:szCs w:val="26"/>
          <w:u w:val="single" w:color="000000"/>
          <w:rtl w:val="0"/>
          <w:lang w:val="en-US"/>
        </w:rPr>
        <w:t>recommends</w:t>
      </w:r>
      <w:r>
        <w:rPr>
          <w:i w:val="1"/>
          <w:iCs w:val="1"/>
          <w:color w:val="000000"/>
          <w:sz w:val="26"/>
          <w:szCs w:val="26"/>
          <w:u w:color="000000"/>
          <w:rtl w:val="0"/>
          <w:lang w:val="en-US"/>
        </w:rPr>
        <w:t xml:space="preserve"> the Government to</w:t>
      </w:r>
      <w:r>
        <w:rPr>
          <w:i w:val="1"/>
          <w:iCs w:val="1"/>
          <w:rtl w:val="0"/>
          <w:lang w:val="en-US"/>
        </w:rPr>
        <w:t xml:space="preserve"> </w:t>
      </w:r>
      <w:r>
        <w:rPr>
          <w:i w:val="1"/>
          <w:iCs w:val="1"/>
          <w:color w:val="000000"/>
          <w:sz w:val="26"/>
          <w:szCs w:val="26"/>
          <w:u w:color="000000"/>
          <w:rtl w:val="0"/>
          <w:lang w:val="en-US"/>
        </w:rPr>
        <w:t>decriminalize same-sex conduct between consenting adults by repealing Section 133 and amending Section 132 of the criminal code.</w:t>
      </w:r>
    </w:p>
    <w:p>
      <w:pPr>
        <w:pStyle w:val="Default"/>
        <w:jc w:val="both"/>
        <w:rPr>
          <w:i w:val="1"/>
          <w:iCs w:val="1"/>
          <w:color w:val="000000"/>
          <w:sz w:val="26"/>
          <w:szCs w:val="26"/>
          <w:u w:color="000000"/>
          <w:lang w:val="en-US"/>
        </w:rPr>
      </w:pPr>
    </w:p>
    <w:p>
      <w:pPr>
        <w:pStyle w:val="Default"/>
        <w:jc w:val="both"/>
        <w:rPr>
          <w:color w:val="000000"/>
          <w:sz w:val="26"/>
          <w:szCs w:val="26"/>
          <w:u w:color="000000"/>
          <w:lang w:val="en-US"/>
        </w:rPr>
      </w:pPr>
      <w:r>
        <w:rPr>
          <w:color w:val="000000"/>
          <w:sz w:val="26"/>
          <w:szCs w:val="26"/>
          <w:u w:color="000000"/>
          <w:rtl w:val="0"/>
          <w:lang w:val="en-US"/>
        </w:rPr>
        <w:t>We commend efforts to protect sexual and reproductive health and rights, but note with concern the high rate of adolescent pregnancies</w:t>
      </w:r>
      <w:r>
        <w:rPr>
          <w:color w:val="000000"/>
          <w:sz w:val="26"/>
          <w:szCs w:val="26"/>
          <w:u w:color="000000"/>
          <w:rtl w:val="0"/>
          <w:lang w:val="en-US"/>
        </w:rPr>
        <w:t>.</w:t>
      </w:r>
    </w:p>
    <w:p>
      <w:pPr>
        <w:pStyle w:val="Default"/>
        <w:jc w:val="both"/>
        <w:rPr>
          <w:color w:val="000000"/>
          <w:sz w:val="26"/>
          <w:szCs w:val="26"/>
          <w:u w:color="000000"/>
          <w:lang w:val="en-US"/>
        </w:rPr>
      </w:pPr>
    </w:p>
    <w:p>
      <w:pPr>
        <w:pStyle w:val="Default"/>
        <w:jc w:val="both"/>
        <w:rPr>
          <w:i w:val="1"/>
          <w:iCs w:val="1"/>
          <w:color w:val="000000"/>
          <w:sz w:val="26"/>
          <w:szCs w:val="26"/>
          <w:u w:color="000000"/>
          <w:lang w:val="en-US"/>
        </w:rPr>
      </w:pPr>
      <w:r>
        <w:rPr>
          <w:i w:val="1"/>
          <w:iCs w:val="1"/>
          <w:color w:val="000000"/>
          <w:sz w:val="26"/>
          <w:szCs w:val="26"/>
          <w:u w:color="000000"/>
          <w:rtl w:val="0"/>
          <w:lang w:val="en-US"/>
        </w:rPr>
        <w:t xml:space="preserve">Denmark therefore </w:t>
      </w:r>
      <w:r>
        <w:rPr>
          <w:i w:val="1"/>
          <w:iCs w:val="1"/>
          <w:color w:val="000000"/>
          <w:sz w:val="26"/>
          <w:szCs w:val="26"/>
          <w:u w:val="single" w:color="000000"/>
          <w:rtl w:val="0"/>
          <w:lang w:val="en-US"/>
        </w:rPr>
        <w:t>recommends</w:t>
      </w:r>
      <w:r>
        <w:rPr>
          <w:i w:val="1"/>
          <w:iCs w:val="1"/>
          <w:color w:val="000000"/>
          <w:sz w:val="26"/>
          <w:szCs w:val="26"/>
          <w:u w:color="000000"/>
          <w:rtl w:val="0"/>
          <w:lang w:val="en-US"/>
        </w:rPr>
        <w:t xml:space="preserve"> the Government to</w:t>
      </w:r>
      <w:r>
        <w:rPr>
          <w:i w:val="1"/>
          <w:iCs w:val="1"/>
          <w:rtl w:val="0"/>
          <w:lang w:val="en-US"/>
        </w:rPr>
        <w:t xml:space="preserve"> </w:t>
      </w:r>
      <w:r>
        <w:rPr>
          <w:i w:val="1"/>
          <w:iCs w:val="1"/>
          <w:color w:val="000000"/>
          <w:sz w:val="26"/>
          <w:szCs w:val="26"/>
          <w:u w:color="000000"/>
          <w:rtl w:val="0"/>
          <w:lang w:val="en-US"/>
        </w:rPr>
        <w:t>revise the Health and Family Life Education program to include comprehensive sexual</w:t>
      </w:r>
      <w:r>
        <w:rPr>
          <w:i w:val="1"/>
          <w:iCs w:val="1"/>
          <w:color w:val="000000"/>
          <w:sz w:val="26"/>
          <w:szCs w:val="26"/>
          <w:u w:color="000000"/>
          <w:rtl w:val="0"/>
          <w:lang w:val="en-US"/>
        </w:rPr>
        <w:t>ity</w:t>
      </w:r>
      <w:r>
        <w:rPr>
          <w:i w:val="1"/>
          <w:iCs w:val="1"/>
          <w:color w:val="000000"/>
          <w:sz w:val="26"/>
          <w:szCs w:val="26"/>
          <w:u w:color="000000"/>
          <w:rtl w:val="0"/>
          <w:lang w:val="en-US"/>
        </w:rPr>
        <w:t xml:space="preserve"> education in line with the United Nations international technical guidelines on sexuality education. </w:t>
      </w:r>
    </w:p>
    <w:p>
      <w:pPr>
        <w:pStyle w:val="Default"/>
        <w:jc w:val="both"/>
        <w:rPr>
          <w:sz w:val="26"/>
          <w:szCs w:val="26"/>
          <w:lang w:val="en-US"/>
        </w:rPr>
      </w:pPr>
    </w:p>
    <w:p>
      <w:pPr>
        <w:pStyle w:val="Default"/>
        <w:jc w:val="both"/>
        <w:rPr>
          <w:i w:val="1"/>
          <w:iCs w:val="1"/>
          <w:sz w:val="26"/>
          <w:szCs w:val="26"/>
          <w:lang w:val="en-US"/>
        </w:rPr>
      </w:pPr>
      <w:r>
        <w:rPr>
          <w:i w:val="1"/>
          <w:iCs w:val="1"/>
          <w:sz w:val="26"/>
          <w:szCs w:val="26"/>
          <w:rtl w:val="0"/>
          <w:lang w:val="en-US"/>
        </w:rPr>
        <w:t xml:space="preserve">Finally, Denmark </w:t>
      </w:r>
      <w:r>
        <w:rPr>
          <w:i w:val="1"/>
          <w:iCs w:val="1"/>
          <w:sz w:val="26"/>
          <w:szCs w:val="26"/>
          <w:u w:val="single"/>
          <w:rtl w:val="0"/>
          <w:lang w:val="en-US"/>
        </w:rPr>
        <w:t>recommends</w:t>
      </w:r>
      <w:r>
        <w:rPr>
          <w:i w:val="1"/>
          <w:iCs w:val="1"/>
          <w:sz w:val="26"/>
          <w:szCs w:val="26"/>
          <w:rtl w:val="0"/>
          <w:lang w:val="en-US"/>
        </w:rPr>
        <w:t xml:space="preserve"> the Government to ratify the UN Convention against Torture and its Optional Protocol. </w:t>
      </w:r>
    </w:p>
    <w:p>
      <w:pPr>
        <w:pStyle w:val="Default"/>
        <w:jc w:val="both"/>
        <w:rPr>
          <w:i w:val="1"/>
          <w:iCs w:val="1"/>
          <w:sz w:val="26"/>
          <w:szCs w:val="26"/>
          <w:lang w:val="en-US"/>
        </w:rPr>
      </w:pPr>
    </w:p>
    <w:p>
      <w:pPr>
        <w:pStyle w:val="Default"/>
        <w:jc w:val="both"/>
        <w:rPr>
          <w:i w:val="1"/>
          <w:iCs w:val="1"/>
          <w:sz w:val="26"/>
          <w:szCs w:val="26"/>
          <w:lang w:val="en-US"/>
        </w:rPr>
      </w:pPr>
      <w:r>
        <w:rPr>
          <w:sz w:val="26"/>
          <w:szCs w:val="26"/>
          <w:rtl w:val="0"/>
          <w:lang w:val="en-US"/>
        </w:rPr>
        <w:t>Allow me in this context to highlight that the Convention against Torture Initiative (the CTI) stands ready to explore avenues to assist St. Lucia in advancing on this issue if deemed helpful.</w:t>
      </w:r>
    </w:p>
    <w:p>
      <w:pPr>
        <w:pStyle w:val="Default"/>
        <w:jc w:val="both"/>
        <w:rPr>
          <w:sz w:val="26"/>
          <w:szCs w:val="26"/>
          <w:lang w:val="en-US"/>
        </w:rPr>
      </w:pPr>
    </w:p>
    <w:p>
      <w:pPr>
        <w:pStyle w:val="Default"/>
        <w:jc w:val="both"/>
        <w:rPr>
          <w:sz w:val="26"/>
          <w:szCs w:val="26"/>
          <w:lang w:val="en-US"/>
        </w:rPr>
      </w:pPr>
      <w:r>
        <w:rPr>
          <w:sz w:val="26"/>
          <w:szCs w:val="26"/>
          <w:rtl w:val="0"/>
          <w:lang w:val="en-US"/>
        </w:rPr>
        <w:t>We wish St. Lucia a successful review.</w:t>
      </w:r>
    </w:p>
    <w:p>
      <w:pPr>
        <w:pStyle w:val="Default"/>
        <w:jc w:val="both"/>
        <w:rPr>
          <w:sz w:val="26"/>
          <w:szCs w:val="26"/>
          <w:lang w:val="en-US"/>
        </w:rPr>
      </w:pPr>
    </w:p>
    <w:p>
      <w:pPr>
        <w:pStyle w:val="Body"/>
        <w:jc w:val="both"/>
      </w:pPr>
      <w:r>
        <w:rPr>
          <w:rFonts w:ascii="Garamond" w:hAnsi="Garamond"/>
          <w:sz w:val="26"/>
          <w:szCs w:val="26"/>
          <w:rtl w:val="0"/>
          <w:lang w:val="en-US"/>
        </w:rPr>
        <w:t>Thank you.</w:t>
      </w:r>
    </w:p>
    <w:sectPr>
      <w:headerReference w:type="default" r:id="rId4"/>
      <w:footerReference w:type="default" r:id="rId5"/>
      <w:pgSz w:w="11900" w:h="16840" w:orient="portrait"/>
      <w:pgMar w:top="1701" w:right="1134" w:bottom="1701"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304"/>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a-DK"/>
    </w:rPr>
  </w:style>
  <w:style w:type="paragraph" w:styleId="Body">
    <w:name w:val="Body"/>
    <w:next w:val="Body"/>
    <w:pPr>
      <w:keepNext w:val="0"/>
      <w:keepLines w:val="0"/>
      <w:pageBreakBefore w:val="0"/>
      <w:widowControl w:val="1"/>
      <w:shd w:val="clear" w:color="auto" w:fill="auto"/>
      <w:suppressAutoHyphens w:val="0"/>
      <w:bidi w:val="0"/>
      <w:spacing w:before="0" w:after="160" w:line="30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FE8352-797C-463A-8370-5677B3DBCB42}"/>
</file>

<file path=customXml/itemProps2.xml><?xml version="1.0" encoding="utf-8"?>
<ds:datastoreItem xmlns:ds="http://schemas.openxmlformats.org/officeDocument/2006/customXml" ds:itemID="{195E5083-8D99-4F6B-BFB5-DE5EE59057EA}"/>
</file>

<file path=customXml/itemProps3.xml><?xml version="1.0" encoding="utf-8"?>
<ds:datastoreItem xmlns:ds="http://schemas.openxmlformats.org/officeDocument/2006/customXml" ds:itemID="{3B0E36FE-A691-450A-A354-6C2A483AC6F5}"/>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