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283D7" w14:textId="275DF824" w:rsidR="009C7117" w:rsidRPr="0096465C" w:rsidRDefault="009C7117" w:rsidP="0096465C">
      <w:pPr>
        <w:spacing w:before="120" w:after="120" w:line="276" w:lineRule="auto"/>
        <w:jc w:val="center"/>
        <w:rPr>
          <w:rFonts w:ascii="Georgia" w:eastAsia="Calibri" w:hAnsi="Georgia" w:cs="Calibri"/>
          <w:b/>
          <w:sz w:val="24"/>
          <w:szCs w:val="24"/>
          <w:lang w:val="en-US"/>
        </w:rPr>
      </w:pPr>
      <w:r w:rsidRPr="0096465C">
        <w:rPr>
          <w:rFonts w:ascii="Georgia" w:eastAsia="Calibri" w:hAnsi="Georgia" w:cs="Calibri"/>
          <w:b/>
          <w:sz w:val="24"/>
          <w:szCs w:val="24"/>
          <w:lang w:val="en-US"/>
        </w:rPr>
        <w:t>UPR</w:t>
      </w:r>
      <w:r w:rsidR="005802B5" w:rsidRPr="0096465C">
        <w:rPr>
          <w:rFonts w:ascii="Georgia" w:eastAsia="Calibri" w:hAnsi="Georgia" w:cs="Calibri"/>
          <w:b/>
          <w:sz w:val="24"/>
          <w:szCs w:val="24"/>
          <w:lang w:val="en-US"/>
        </w:rPr>
        <w:t>37</w:t>
      </w:r>
    </w:p>
    <w:p w14:paraId="61F8A51F" w14:textId="77777777" w:rsidR="009C7117" w:rsidRPr="0096465C" w:rsidRDefault="009C7117" w:rsidP="0096465C">
      <w:pPr>
        <w:spacing w:after="200" w:line="276" w:lineRule="auto"/>
        <w:jc w:val="center"/>
        <w:rPr>
          <w:rFonts w:ascii="Georgia" w:eastAsia="Calibri" w:hAnsi="Georgia" w:cs="Calibri"/>
          <w:b/>
          <w:sz w:val="24"/>
          <w:szCs w:val="24"/>
          <w:lang w:val="en-US"/>
        </w:rPr>
      </w:pPr>
      <w:r w:rsidRPr="0096465C">
        <w:rPr>
          <w:rFonts w:ascii="Georgia" w:eastAsia="Calibri" w:hAnsi="Georgia" w:cs="Calibri"/>
          <w:b/>
          <w:sz w:val="24"/>
          <w:szCs w:val="24"/>
          <w:lang w:val="en-US"/>
        </w:rPr>
        <w:t>Myanmar</w:t>
      </w:r>
    </w:p>
    <w:p w14:paraId="1AE3842F" w14:textId="67E8E277" w:rsidR="009C7117" w:rsidRPr="0096465C" w:rsidRDefault="00685383" w:rsidP="0096465C">
      <w:pPr>
        <w:spacing w:after="200" w:line="276" w:lineRule="auto"/>
        <w:jc w:val="center"/>
        <w:rPr>
          <w:rFonts w:ascii="Georgia" w:eastAsia="Calibri" w:hAnsi="Georgia" w:cs="Calibri"/>
          <w:i/>
          <w:sz w:val="24"/>
          <w:szCs w:val="24"/>
          <w:lang w:val="en-US"/>
        </w:rPr>
      </w:pPr>
      <w:r w:rsidRPr="0096465C">
        <w:rPr>
          <w:rFonts w:ascii="Georgia" w:eastAsia="Calibri" w:hAnsi="Georgia" w:cs="Calibri"/>
          <w:i/>
          <w:sz w:val="24"/>
          <w:szCs w:val="24"/>
          <w:lang w:val="en-US"/>
        </w:rPr>
        <w:t>25</w:t>
      </w:r>
      <w:r w:rsidR="0096465C">
        <w:rPr>
          <w:rFonts w:ascii="Georgia" w:eastAsia="Calibri" w:hAnsi="Georgia" w:cs="Calibri"/>
          <w:i/>
          <w:sz w:val="24"/>
          <w:szCs w:val="24"/>
          <w:lang w:val="en-US"/>
        </w:rPr>
        <w:t xml:space="preserve"> </w:t>
      </w:r>
      <w:r w:rsidRPr="0096465C">
        <w:rPr>
          <w:rFonts w:ascii="Georgia" w:eastAsia="Calibri" w:hAnsi="Georgia" w:cs="Calibri"/>
          <w:i/>
          <w:sz w:val="24"/>
          <w:szCs w:val="24"/>
          <w:lang w:val="en-US"/>
        </w:rPr>
        <w:t>January 2021</w:t>
      </w:r>
    </w:p>
    <w:p w14:paraId="2552C476" w14:textId="77777777" w:rsidR="009C7117" w:rsidRPr="003D547A" w:rsidRDefault="009C7117" w:rsidP="003D547A">
      <w:pPr>
        <w:spacing w:after="200" w:line="276" w:lineRule="auto"/>
        <w:jc w:val="center"/>
        <w:rPr>
          <w:rFonts w:ascii="Georgia" w:eastAsia="Calibri" w:hAnsi="Georgia" w:cs="Calibri"/>
          <w:b/>
          <w:sz w:val="24"/>
          <w:szCs w:val="24"/>
          <w:lang w:val="en-US"/>
        </w:rPr>
      </w:pPr>
      <w:r w:rsidRPr="003D547A">
        <w:rPr>
          <w:rFonts w:ascii="Georgia" w:eastAsia="Calibri" w:hAnsi="Georgia" w:cs="Calibri"/>
          <w:b/>
          <w:sz w:val="24"/>
          <w:szCs w:val="24"/>
          <w:lang w:val="en-US"/>
        </w:rPr>
        <w:t>STATEMENT BY THE CZECH REPUBLIC</w:t>
      </w:r>
    </w:p>
    <w:p w14:paraId="73479DFC" w14:textId="77777777" w:rsidR="009C7117" w:rsidRDefault="009C7117" w:rsidP="009C7117">
      <w:pPr>
        <w:jc w:val="both"/>
        <w:rPr>
          <w:rFonts w:ascii="Georgia" w:hAnsi="Georgia"/>
          <w:sz w:val="24"/>
          <w:lang w:val="en-GB"/>
        </w:rPr>
      </w:pPr>
      <w:r w:rsidRPr="006B68F6">
        <w:rPr>
          <w:rFonts w:ascii="Georgia" w:hAnsi="Georgia"/>
          <w:sz w:val="24"/>
          <w:lang w:val="en-GB"/>
        </w:rPr>
        <w:t xml:space="preserve">The Czech Republic welcomes the delegation of </w:t>
      </w:r>
      <w:r w:rsidR="00DF2B2B">
        <w:rPr>
          <w:rFonts w:ascii="Georgia" w:hAnsi="Georgia"/>
          <w:sz w:val="24"/>
          <w:lang w:val="en-GB"/>
        </w:rPr>
        <w:t>Myanmar.</w:t>
      </w:r>
    </w:p>
    <w:p w14:paraId="1D84B274" w14:textId="34A72810" w:rsidR="00493DB9" w:rsidRDefault="00493DB9" w:rsidP="009C7117">
      <w:pPr>
        <w:jc w:val="both"/>
        <w:rPr>
          <w:rFonts w:ascii="Georgia" w:hAnsi="Georgia"/>
          <w:sz w:val="24"/>
          <w:lang w:val="en-GB"/>
        </w:rPr>
      </w:pPr>
      <w:r>
        <w:rPr>
          <w:rFonts w:ascii="Georgia" w:hAnsi="Georgia"/>
          <w:sz w:val="24"/>
          <w:lang w:val="en-GB"/>
        </w:rPr>
        <w:t xml:space="preserve">We </w:t>
      </w:r>
      <w:r w:rsidR="00795321">
        <w:rPr>
          <w:rFonts w:ascii="Georgia" w:hAnsi="Georgia"/>
          <w:sz w:val="24"/>
          <w:lang w:val="en-GB"/>
        </w:rPr>
        <w:t>note</w:t>
      </w:r>
      <w:r>
        <w:rPr>
          <w:rFonts w:ascii="Georgia" w:hAnsi="Georgia"/>
          <w:sz w:val="24"/>
          <w:lang w:val="en-GB"/>
        </w:rPr>
        <w:t xml:space="preserve"> that the Government continues with democratization and reform processes as previously recommended. We </w:t>
      </w:r>
      <w:r w:rsidR="00180A41">
        <w:rPr>
          <w:rFonts w:ascii="Georgia" w:hAnsi="Georgia"/>
          <w:sz w:val="24"/>
          <w:lang w:val="en-GB"/>
        </w:rPr>
        <w:t>are determined to</w:t>
      </w:r>
      <w:r w:rsidR="00D03A2E">
        <w:rPr>
          <w:rFonts w:ascii="Georgia" w:hAnsi="Georgia"/>
          <w:sz w:val="24"/>
          <w:lang w:val="en-GB"/>
        </w:rPr>
        <w:t xml:space="preserve"> continue cooperating with </w:t>
      </w:r>
      <w:r>
        <w:rPr>
          <w:rFonts w:ascii="Georgia" w:hAnsi="Georgia"/>
          <w:sz w:val="24"/>
          <w:lang w:val="en-GB"/>
        </w:rPr>
        <w:t>the </w:t>
      </w:r>
      <w:r w:rsidR="00025298">
        <w:rPr>
          <w:rFonts w:ascii="Georgia" w:hAnsi="Georgia"/>
          <w:sz w:val="24"/>
          <w:lang w:val="en-GB"/>
        </w:rPr>
        <w:t xml:space="preserve">new </w:t>
      </w:r>
      <w:r>
        <w:rPr>
          <w:rFonts w:ascii="Georgia" w:hAnsi="Georgia"/>
          <w:sz w:val="24"/>
          <w:lang w:val="en-GB"/>
        </w:rPr>
        <w:t>Government and the people of Myanmar in this regard.</w:t>
      </w:r>
    </w:p>
    <w:p w14:paraId="06BEC0D2" w14:textId="77777777" w:rsidR="00B270ED" w:rsidRDefault="00B270ED" w:rsidP="009C7117">
      <w:pPr>
        <w:jc w:val="both"/>
        <w:rPr>
          <w:rFonts w:ascii="Georgia" w:hAnsi="Georgia"/>
          <w:sz w:val="24"/>
          <w:lang w:val="en-GB"/>
        </w:rPr>
      </w:pPr>
      <w:r>
        <w:rPr>
          <w:rFonts w:ascii="Georgia" w:hAnsi="Georgia"/>
          <w:sz w:val="24"/>
          <w:lang w:val="en-GB"/>
        </w:rPr>
        <w:t>With this in mind, w</w:t>
      </w:r>
      <w:r w:rsidR="00340075">
        <w:rPr>
          <w:rFonts w:ascii="Georgia" w:hAnsi="Georgia"/>
          <w:sz w:val="24"/>
          <w:lang w:val="en-GB"/>
        </w:rPr>
        <w:t xml:space="preserve">e </w:t>
      </w:r>
      <w:r w:rsidRPr="00BC2F23">
        <w:rPr>
          <w:rFonts w:ascii="Georgia" w:hAnsi="Georgia"/>
          <w:b/>
          <w:sz w:val="24"/>
          <w:lang w:val="en-GB"/>
        </w:rPr>
        <w:t>recommend</w:t>
      </w:r>
      <w:r w:rsidR="003A1708" w:rsidRPr="003A1708">
        <w:rPr>
          <w:rFonts w:ascii="Georgia" w:hAnsi="Georgia"/>
          <w:sz w:val="24"/>
          <w:lang w:val="en-GB"/>
        </w:rPr>
        <w:t>:</w:t>
      </w:r>
    </w:p>
    <w:p w14:paraId="5EF7E000" w14:textId="655468AE" w:rsidR="00BC2F23" w:rsidRDefault="00BC2F23" w:rsidP="00BC2F23">
      <w:pPr>
        <w:pStyle w:val="Odstavecseseznamem"/>
        <w:numPr>
          <w:ilvl w:val="0"/>
          <w:numId w:val="1"/>
        </w:numPr>
        <w:jc w:val="both"/>
        <w:rPr>
          <w:rFonts w:ascii="Georgia" w:hAnsi="Georgia"/>
          <w:sz w:val="24"/>
          <w:lang w:val="en-GB"/>
        </w:rPr>
      </w:pPr>
      <w:r>
        <w:rPr>
          <w:rFonts w:ascii="Georgia" w:hAnsi="Georgia"/>
          <w:sz w:val="24"/>
          <w:lang w:val="en-GB"/>
        </w:rPr>
        <w:t xml:space="preserve">Fully cooperate with </w:t>
      </w:r>
      <w:r w:rsidR="005A5D2B">
        <w:rPr>
          <w:rFonts w:ascii="Georgia" w:hAnsi="Georgia"/>
          <w:sz w:val="24"/>
          <w:lang w:val="en-GB"/>
        </w:rPr>
        <w:t>UN mandates and international</w:t>
      </w:r>
      <w:r>
        <w:rPr>
          <w:rFonts w:ascii="Georgia" w:hAnsi="Georgia"/>
          <w:sz w:val="24"/>
          <w:lang w:val="en-GB"/>
        </w:rPr>
        <w:t xml:space="preserve"> </w:t>
      </w:r>
      <w:r w:rsidR="005A5D2B">
        <w:rPr>
          <w:rFonts w:ascii="Georgia" w:hAnsi="Georgia"/>
          <w:sz w:val="24"/>
          <w:lang w:val="en-GB"/>
        </w:rPr>
        <w:t xml:space="preserve">accountability </w:t>
      </w:r>
      <w:r>
        <w:rPr>
          <w:rFonts w:ascii="Georgia" w:hAnsi="Georgia"/>
          <w:sz w:val="24"/>
          <w:lang w:val="en-GB"/>
        </w:rPr>
        <w:t xml:space="preserve">mechanisms, including </w:t>
      </w:r>
      <w:r w:rsidR="00B26E39">
        <w:rPr>
          <w:rFonts w:ascii="Georgia" w:hAnsi="Georgia"/>
          <w:sz w:val="24"/>
          <w:lang w:val="en-GB"/>
        </w:rPr>
        <w:t xml:space="preserve">by granting </w:t>
      </w:r>
      <w:r w:rsidR="00C514D5">
        <w:rPr>
          <w:rFonts w:ascii="Georgia" w:hAnsi="Georgia"/>
          <w:sz w:val="24"/>
          <w:lang w:val="en-GB"/>
        </w:rPr>
        <w:t xml:space="preserve">access to </w:t>
      </w:r>
      <w:r>
        <w:rPr>
          <w:rFonts w:ascii="Georgia" w:hAnsi="Georgia"/>
          <w:sz w:val="24"/>
          <w:lang w:val="en-GB"/>
        </w:rPr>
        <w:t xml:space="preserve">the Special Rapporteur on </w:t>
      </w:r>
      <w:r w:rsidRPr="005A5D2B">
        <w:rPr>
          <w:rFonts w:ascii="Georgia" w:hAnsi="Georgia"/>
          <w:i/>
          <w:sz w:val="24"/>
          <w:lang w:val="en-GB"/>
        </w:rPr>
        <w:t>the situation of human rights in</w:t>
      </w:r>
      <w:r>
        <w:rPr>
          <w:rFonts w:ascii="Georgia" w:hAnsi="Georgia"/>
          <w:sz w:val="24"/>
          <w:lang w:val="en-GB"/>
        </w:rPr>
        <w:t xml:space="preserve"> Myanmar and the </w:t>
      </w:r>
      <w:r w:rsidRPr="005A5D2B">
        <w:rPr>
          <w:rFonts w:ascii="Georgia" w:hAnsi="Georgia"/>
          <w:i/>
          <w:sz w:val="24"/>
          <w:lang w:val="en-GB"/>
        </w:rPr>
        <w:t>Independent Investigative Mechanism for Myanmar</w:t>
      </w:r>
      <w:r>
        <w:rPr>
          <w:rFonts w:ascii="Georgia" w:hAnsi="Georgia"/>
          <w:sz w:val="24"/>
          <w:lang w:val="en-GB"/>
        </w:rPr>
        <w:t xml:space="preserve"> (IIMM), and establish a clear timef</w:t>
      </w:r>
      <w:r w:rsidR="00D03A2E">
        <w:rPr>
          <w:rFonts w:ascii="Georgia" w:hAnsi="Georgia"/>
          <w:sz w:val="24"/>
          <w:lang w:val="en-GB"/>
        </w:rPr>
        <w:t>rame for the </w:t>
      </w:r>
      <w:r w:rsidR="003A1708">
        <w:rPr>
          <w:rFonts w:ascii="Georgia" w:hAnsi="Georgia"/>
          <w:sz w:val="24"/>
          <w:lang w:val="en-GB"/>
        </w:rPr>
        <w:t>opening of a fully-</w:t>
      </w:r>
      <w:r>
        <w:rPr>
          <w:rFonts w:ascii="Georgia" w:hAnsi="Georgia"/>
          <w:sz w:val="24"/>
          <w:lang w:val="en-GB"/>
        </w:rPr>
        <w:t>fledged OHCHR co</w:t>
      </w:r>
      <w:bookmarkStart w:id="0" w:name="_GoBack"/>
      <w:bookmarkEnd w:id="0"/>
      <w:r>
        <w:rPr>
          <w:rFonts w:ascii="Georgia" w:hAnsi="Georgia"/>
          <w:sz w:val="24"/>
          <w:lang w:val="en-GB"/>
        </w:rPr>
        <w:t>untry office.</w:t>
      </w:r>
    </w:p>
    <w:p w14:paraId="6659442D" w14:textId="77777777" w:rsidR="00BC2F23" w:rsidRPr="00463E22" w:rsidRDefault="00BC2F23" w:rsidP="00BC2F23">
      <w:pPr>
        <w:pStyle w:val="Odstavecseseznamem"/>
        <w:rPr>
          <w:rFonts w:ascii="Georgia" w:hAnsi="Georgia"/>
          <w:sz w:val="24"/>
          <w:lang w:val="en-GB"/>
        </w:rPr>
      </w:pPr>
    </w:p>
    <w:p w14:paraId="09996CEF" w14:textId="5701F01C" w:rsidR="008341D9" w:rsidRDefault="008341D9" w:rsidP="00795059">
      <w:pPr>
        <w:pStyle w:val="Odstavecseseznamem"/>
        <w:numPr>
          <w:ilvl w:val="0"/>
          <w:numId w:val="1"/>
        </w:numPr>
        <w:jc w:val="both"/>
        <w:rPr>
          <w:rFonts w:ascii="Georgia" w:hAnsi="Georgia"/>
          <w:sz w:val="24"/>
          <w:lang w:val="en-GB"/>
        </w:rPr>
      </w:pPr>
      <w:r>
        <w:rPr>
          <w:rFonts w:ascii="Georgia" w:hAnsi="Georgia"/>
          <w:sz w:val="24"/>
          <w:lang w:val="en-GB"/>
        </w:rPr>
        <w:t>Ensure that</w:t>
      </w:r>
      <w:r w:rsidRPr="00ED006C">
        <w:rPr>
          <w:rFonts w:ascii="Georgia" w:hAnsi="Georgia"/>
          <w:sz w:val="24"/>
          <w:lang w:val="en-GB"/>
        </w:rPr>
        <w:t xml:space="preserve"> </w:t>
      </w:r>
      <w:r>
        <w:rPr>
          <w:rFonts w:ascii="Georgia" w:hAnsi="Georgia"/>
          <w:sz w:val="24"/>
          <w:lang w:val="en-GB"/>
        </w:rPr>
        <w:t>the legal framework governing rights to freedom of expression, assembly and association and to participate in public affairs is consistent with international human rights standards</w:t>
      </w:r>
      <w:r w:rsidR="000D774D">
        <w:rPr>
          <w:rFonts w:ascii="Georgia" w:hAnsi="Georgia"/>
          <w:sz w:val="24"/>
          <w:lang w:val="en-GB"/>
        </w:rPr>
        <w:t>. I</w:t>
      </w:r>
      <w:r w:rsidR="000E5342">
        <w:rPr>
          <w:rFonts w:ascii="Georgia" w:hAnsi="Georgia"/>
          <w:sz w:val="24"/>
          <w:lang w:val="en-GB"/>
        </w:rPr>
        <w:t>mmediately releas</w:t>
      </w:r>
      <w:r w:rsidR="00CF516B">
        <w:rPr>
          <w:rFonts w:ascii="Georgia" w:hAnsi="Georgia"/>
          <w:sz w:val="24"/>
          <w:lang w:val="en-GB"/>
        </w:rPr>
        <w:t>e</w:t>
      </w:r>
      <w:r w:rsidR="00D03A2E">
        <w:rPr>
          <w:rFonts w:ascii="Georgia" w:hAnsi="Georgia"/>
          <w:sz w:val="24"/>
          <w:lang w:val="en-GB"/>
        </w:rPr>
        <w:t xml:space="preserve"> all detained or </w:t>
      </w:r>
      <w:r w:rsidR="000E5342">
        <w:rPr>
          <w:rFonts w:ascii="Georgia" w:hAnsi="Georgia"/>
          <w:sz w:val="24"/>
          <w:lang w:val="en-GB"/>
        </w:rPr>
        <w:t xml:space="preserve">imprisoned for the peaceful exercise of their human rights, </w:t>
      </w:r>
      <w:r w:rsidR="00166B35">
        <w:rPr>
          <w:rFonts w:ascii="Georgia" w:hAnsi="Georgia"/>
          <w:sz w:val="24"/>
          <w:lang w:val="en-GB"/>
        </w:rPr>
        <w:t>adopt a</w:t>
      </w:r>
      <w:r w:rsidR="000E5342">
        <w:rPr>
          <w:rFonts w:ascii="Georgia" w:hAnsi="Georgia"/>
          <w:sz w:val="24"/>
          <w:lang w:val="en-GB"/>
        </w:rPr>
        <w:t>n</w:t>
      </w:r>
      <w:r w:rsidR="00166B35">
        <w:rPr>
          <w:rFonts w:ascii="Georgia" w:hAnsi="Georgia"/>
          <w:sz w:val="24"/>
          <w:lang w:val="en-GB"/>
        </w:rPr>
        <w:t xml:space="preserve"> </w:t>
      </w:r>
      <w:r w:rsidR="00795059" w:rsidRPr="00795059">
        <w:rPr>
          <w:rFonts w:ascii="Georgia" w:hAnsi="Georgia"/>
          <w:sz w:val="24"/>
          <w:lang w:val="en-GB"/>
        </w:rPr>
        <w:t xml:space="preserve">access </w:t>
      </w:r>
      <w:r w:rsidR="000E5342">
        <w:rPr>
          <w:rFonts w:ascii="Georgia" w:hAnsi="Georgia"/>
          <w:sz w:val="24"/>
          <w:lang w:val="en-GB"/>
        </w:rPr>
        <w:t xml:space="preserve">to </w:t>
      </w:r>
      <w:r w:rsidR="00795059" w:rsidRPr="00795059">
        <w:rPr>
          <w:rFonts w:ascii="Georgia" w:hAnsi="Georgia"/>
          <w:sz w:val="24"/>
          <w:lang w:val="en-GB"/>
        </w:rPr>
        <w:t xml:space="preserve">information </w:t>
      </w:r>
      <w:r w:rsidR="000E5342">
        <w:rPr>
          <w:rFonts w:ascii="Georgia" w:hAnsi="Georgia"/>
          <w:sz w:val="24"/>
          <w:lang w:val="en-GB"/>
        </w:rPr>
        <w:t>law</w:t>
      </w:r>
      <w:r w:rsidR="002413EB">
        <w:rPr>
          <w:rFonts w:ascii="Georgia" w:hAnsi="Georgia"/>
          <w:sz w:val="24"/>
          <w:lang w:val="en-GB"/>
        </w:rPr>
        <w:t>,</w:t>
      </w:r>
      <w:r w:rsidR="00C514D5">
        <w:rPr>
          <w:rFonts w:ascii="Georgia" w:hAnsi="Georgia"/>
          <w:sz w:val="24"/>
          <w:lang w:val="en-GB"/>
        </w:rPr>
        <w:t xml:space="preserve"> </w:t>
      </w:r>
      <w:r w:rsidR="00BF31B0">
        <w:rPr>
          <w:rFonts w:ascii="Georgia" w:hAnsi="Georgia"/>
          <w:sz w:val="24"/>
          <w:lang w:val="en-GB"/>
        </w:rPr>
        <w:t>and commit to media freedom.</w:t>
      </w:r>
    </w:p>
    <w:p w14:paraId="5DF4C698" w14:textId="77777777" w:rsidR="008341D9" w:rsidRPr="00CF516B" w:rsidRDefault="008341D9" w:rsidP="008341D9">
      <w:pPr>
        <w:pStyle w:val="Odstavecseseznamem"/>
        <w:jc w:val="both"/>
        <w:rPr>
          <w:rFonts w:ascii="Georgia" w:hAnsi="Georgia"/>
          <w:i/>
          <w:sz w:val="24"/>
          <w:lang w:val="en-GB"/>
        </w:rPr>
      </w:pPr>
    </w:p>
    <w:p w14:paraId="127390C9" w14:textId="0EEB864E" w:rsidR="00166B35" w:rsidRDefault="00CF516B" w:rsidP="00166B35">
      <w:pPr>
        <w:pStyle w:val="Odstavecseseznamem"/>
        <w:numPr>
          <w:ilvl w:val="0"/>
          <w:numId w:val="1"/>
        </w:numPr>
        <w:jc w:val="both"/>
        <w:rPr>
          <w:rFonts w:ascii="Georgia" w:hAnsi="Georgia"/>
          <w:sz w:val="24"/>
          <w:lang w:val="en-GB"/>
        </w:rPr>
      </w:pPr>
      <w:r>
        <w:rPr>
          <w:rFonts w:ascii="Georgia" w:hAnsi="Georgia"/>
          <w:sz w:val="24"/>
          <w:lang w:val="en-GB"/>
        </w:rPr>
        <w:t xml:space="preserve">Ensure </w:t>
      </w:r>
      <w:r w:rsidR="00795D4C">
        <w:rPr>
          <w:rFonts w:ascii="Georgia" w:hAnsi="Georgia"/>
          <w:sz w:val="24"/>
          <w:lang w:val="en-GB"/>
        </w:rPr>
        <w:t xml:space="preserve">quick, </w:t>
      </w:r>
      <w:r>
        <w:rPr>
          <w:rFonts w:ascii="Georgia" w:hAnsi="Georgia"/>
          <w:sz w:val="24"/>
          <w:lang w:val="en-GB"/>
        </w:rPr>
        <w:t>independent and effective inv</w:t>
      </w:r>
      <w:r w:rsidR="00D03A2E">
        <w:rPr>
          <w:rFonts w:ascii="Georgia" w:hAnsi="Georgia"/>
          <w:sz w:val="24"/>
          <w:lang w:val="en-GB"/>
        </w:rPr>
        <w:t>estigations into allegations of </w:t>
      </w:r>
      <w:r>
        <w:rPr>
          <w:rFonts w:ascii="Georgia" w:hAnsi="Georgia"/>
          <w:sz w:val="24"/>
          <w:lang w:val="en-GB"/>
        </w:rPr>
        <w:t xml:space="preserve">human rights violations by members of </w:t>
      </w:r>
      <w:r w:rsidR="007816E2">
        <w:rPr>
          <w:rFonts w:ascii="Georgia" w:hAnsi="Georgia"/>
          <w:sz w:val="24"/>
          <w:lang w:val="en-GB"/>
        </w:rPr>
        <w:t>the military and ethnic armed organizations</w:t>
      </w:r>
      <w:r w:rsidR="00536468">
        <w:rPr>
          <w:rFonts w:ascii="Georgia" w:hAnsi="Georgia"/>
          <w:sz w:val="24"/>
          <w:lang w:val="en-GB"/>
        </w:rPr>
        <w:t>,</w:t>
      </w:r>
      <w:r w:rsidR="00094972">
        <w:rPr>
          <w:rFonts w:ascii="Georgia" w:hAnsi="Georgia"/>
          <w:sz w:val="24"/>
          <w:lang w:val="en-GB"/>
        </w:rPr>
        <w:t xml:space="preserve"> </w:t>
      </w:r>
      <w:r w:rsidR="007816E2" w:rsidRPr="00493DB9">
        <w:rPr>
          <w:rFonts w:ascii="Georgia" w:hAnsi="Georgia"/>
          <w:sz w:val="24"/>
          <w:lang w:val="en-GB"/>
        </w:rPr>
        <w:t xml:space="preserve">and </w:t>
      </w:r>
      <w:r w:rsidR="00166B35" w:rsidRPr="00493DB9">
        <w:rPr>
          <w:rFonts w:ascii="Georgia" w:hAnsi="Georgia"/>
          <w:sz w:val="24"/>
          <w:lang w:val="en-GB"/>
        </w:rPr>
        <w:t>ensure accountability and redress for victims</w:t>
      </w:r>
      <w:r w:rsidR="00166B35">
        <w:rPr>
          <w:rFonts w:ascii="Georgia" w:hAnsi="Georgia"/>
          <w:sz w:val="24"/>
          <w:lang w:val="en-GB"/>
        </w:rPr>
        <w:t>.</w:t>
      </w:r>
    </w:p>
    <w:p w14:paraId="76862125" w14:textId="2EA29BCF" w:rsidR="00166B35" w:rsidRPr="00166B35" w:rsidRDefault="00166B35" w:rsidP="00166B35">
      <w:pPr>
        <w:pStyle w:val="Odstavecseseznamem"/>
        <w:jc w:val="both"/>
        <w:rPr>
          <w:rFonts w:ascii="Georgia" w:hAnsi="Georgia"/>
          <w:i/>
          <w:sz w:val="24"/>
          <w:lang w:val="en-GB"/>
        </w:rPr>
      </w:pPr>
    </w:p>
    <w:p w14:paraId="12B27624" w14:textId="7C7A3F9F" w:rsidR="004C722A" w:rsidRPr="00DF2B2B" w:rsidRDefault="00463E22" w:rsidP="00D17DCD">
      <w:pPr>
        <w:pStyle w:val="Odstavecseseznamem"/>
        <w:numPr>
          <w:ilvl w:val="0"/>
          <w:numId w:val="1"/>
        </w:numPr>
        <w:jc w:val="both"/>
        <w:rPr>
          <w:rFonts w:ascii="Georgia" w:hAnsi="Georgia"/>
          <w:i/>
          <w:sz w:val="24"/>
          <w:lang w:val="en-GB"/>
        </w:rPr>
      </w:pPr>
      <w:r>
        <w:rPr>
          <w:rFonts w:ascii="Georgia" w:hAnsi="Georgia"/>
          <w:sz w:val="24"/>
          <w:lang w:val="en-GB"/>
        </w:rPr>
        <w:t xml:space="preserve">Continue </w:t>
      </w:r>
      <w:r w:rsidR="00C73841">
        <w:rPr>
          <w:rFonts w:ascii="Georgia" w:hAnsi="Georgia"/>
          <w:sz w:val="24"/>
          <w:lang w:val="en-GB"/>
        </w:rPr>
        <w:t xml:space="preserve">to </w:t>
      </w:r>
      <w:r>
        <w:rPr>
          <w:rFonts w:ascii="Georgia" w:hAnsi="Georgia"/>
          <w:sz w:val="24"/>
          <w:lang w:val="en-GB"/>
        </w:rPr>
        <w:t>r</w:t>
      </w:r>
      <w:r w:rsidR="00795321" w:rsidRPr="00C514D5">
        <w:rPr>
          <w:rFonts w:ascii="Georgia" w:hAnsi="Georgia"/>
          <w:sz w:val="24"/>
          <w:lang w:val="en-GB"/>
        </w:rPr>
        <w:t>eform</w:t>
      </w:r>
      <w:r w:rsidR="003A1708" w:rsidRPr="00C514D5">
        <w:rPr>
          <w:rFonts w:ascii="Georgia" w:hAnsi="Georgia"/>
          <w:sz w:val="24"/>
          <w:lang w:val="en-GB"/>
        </w:rPr>
        <w:t xml:space="preserve"> laws</w:t>
      </w:r>
      <w:r w:rsidR="00166B35" w:rsidRPr="00C514D5">
        <w:rPr>
          <w:rFonts w:ascii="Georgia" w:hAnsi="Georgia"/>
          <w:sz w:val="24"/>
          <w:lang w:val="en-GB"/>
        </w:rPr>
        <w:t xml:space="preserve"> and policies</w:t>
      </w:r>
      <w:r w:rsidR="005A5D2B" w:rsidRPr="00C514D5">
        <w:rPr>
          <w:rFonts w:ascii="Georgia" w:hAnsi="Georgia"/>
          <w:sz w:val="24"/>
          <w:lang w:val="en-GB"/>
        </w:rPr>
        <w:t>,</w:t>
      </w:r>
      <w:r w:rsidR="003A1708" w:rsidRPr="00C514D5">
        <w:rPr>
          <w:rFonts w:ascii="Georgia" w:hAnsi="Georgia"/>
          <w:sz w:val="24"/>
          <w:lang w:val="en-GB"/>
        </w:rPr>
        <w:t xml:space="preserve"> </w:t>
      </w:r>
      <w:r>
        <w:rPr>
          <w:rFonts w:ascii="Georgia" w:hAnsi="Georgia"/>
          <w:sz w:val="24"/>
          <w:lang w:val="en-GB"/>
        </w:rPr>
        <w:t xml:space="preserve">inter alia </w:t>
      </w:r>
      <w:r w:rsidR="005802B5">
        <w:rPr>
          <w:rFonts w:ascii="Georgia" w:hAnsi="Georgia"/>
          <w:sz w:val="24"/>
          <w:lang w:val="en-GB"/>
        </w:rPr>
        <w:t>a</w:t>
      </w:r>
      <w:r w:rsidR="00C514D5" w:rsidRPr="00C514D5">
        <w:rPr>
          <w:rFonts w:ascii="Georgia" w:hAnsi="Georgia"/>
          <w:sz w:val="24"/>
          <w:lang w:val="en-GB"/>
        </w:rPr>
        <w:t xml:space="preserve">mend </w:t>
      </w:r>
      <w:r w:rsidR="005A5D2B" w:rsidRPr="00C514D5">
        <w:rPr>
          <w:rFonts w:ascii="Georgia" w:hAnsi="Georgia"/>
          <w:sz w:val="24"/>
          <w:lang w:val="en-GB"/>
        </w:rPr>
        <w:t>the 1982 Citizenship Law</w:t>
      </w:r>
      <w:r w:rsidR="00D63FFD" w:rsidRPr="00C514D5">
        <w:rPr>
          <w:rFonts w:ascii="Georgia" w:hAnsi="Georgia"/>
          <w:sz w:val="24"/>
          <w:lang w:val="en-GB"/>
        </w:rPr>
        <w:t xml:space="preserve"> to ensure that citizenship is granted free of any discrimination</w:t>
      </w:r>
      <w:r w:rsidR="00B00E8E" w:rsidRPr="00C514D5">
        <w:rPr>
          <w:rFonts w:ascii="Georgia" w:hAnsi="Georgia"/>
          <w:sz w:val="24"/>
          <w:lang w:val="en-GB"/>
        </w:rPr>
        <w:t xml:space="preserve">, </w:t>
      </w:r>
      <w:r w:rsidR="008F1BE7">
        <w:rPr>
          <w:rFonts w:ascii="Georgia" w:hAnsi="Georgia"/>
          <w:sz w:val="24"/>
          <w:lang w:val="en-GB"/>
        </w:rPr>
        <w:t>amend</w:t>
      </w:r>
      <w:r w:rsidR="00C514D5" w:rsidRPr="00C514D5">
        <w:rPr>
          <w:rFonts w:ascii="Georgia" w:hAnsi="Georgia"/>
          <w:sz w:val="24"/>
          <w:lang w:val="en-GB"/>
        </w:rPr>
        <w:t xml:space="preserve"> </w:t>
      </w:r>
      <w:r w:rsidR="00D03A2E">
        <w:rPr>
          <w:rFonts w:ascii="Georgia" w:hAnsi="Georgia"/>
          <w:sz w:val="24"/>
          <w:lang w:val="en-GB"/>
        </w:rPr>
        <w:t>the </w:t>
      </w:r>
      <w:r w:rsidR="00B00E8E" w:rsidRPr="00C514D5">
        <w:rPr>
          <w:rFonts w:ascii="Georgia" w:hAnsi="Georgia"/>
          <w:sz w:val="24"/>
          <w:lang w:val="en-GB"/>
        </w:rPr>
        <w:t xml:space="preserve">four “race and religion” laws and </w:t>
      </w:r>
      <w:r w:rsidR="00C514D5" w:rsidRPr="00C514D5">
        <w:rPr>
          <w:rFonts w:ascii="Georgia" w:hAnsi="Georgia"/>
          <w:sz w:val="24"/>
          <w:lang w:val="en-GB"/>
        </w:rPr>
        <w:t xml:space="preserve">amend the </w:t>
      </w:r>
      <w:r w:rsidR="00C514D5">
        <w:rPr>
          <w:rFonts w:ascii="Georgia" w:hAnsi="Georgia"/>
          <w:sz w:val="24"/>
          <w:lang w:val="en-GB"/>
        </w:rPr>
        <w:t>(</w:t>
      </w:r>
      <w:r w:rsidR="00C514D5" w:rsidRPr="00C514D5">
        <w:rPr>
          <w:rFonts w:ascii="Georgia" w:hAnsi="Georgia"/>
          <w:sz w:val="24"/>
          <w:lang w:val="en-GB"/>
        </w:rPr>
        <w:t>Vacant, Fallow and Virgin</w:t>
      </w:r>
      <w:r w:rsidR="00C514D5">
        <w:rPr>
          <w:rFonts w:ascii="Georgia" w:hAnsi="Georgia"/>
          <w:sz w:val="24"/>
          <w:lang w:val="en-GB"/>
        </w:rPr>
        <w:t>)</w:t>
      </w:r>
      <w:r w:rsidR="00C514D5" w:rsidRPr="00C514D5">
        <w:rPr>
          <w:rFonts w:ascii="Georgia" w:hAnsi="Georgia"/>
          <w:sz w:val="24"/>
          <w:lang w:val="en-GB"/>
        </w:rPr>
        <w:t xml:space="preserve"> Lands Management Law in consultation with minority representatives. </w:t>
      </w:r>
    </w:p>
    <w:p w14:paraId="636AF38E" w14:textId="6CD4E8F0" w:rsidR="00DF2B2B" w:rsidRPr="005C7DE0" w:rsidRDefault="00DF2B2B" w:rsidP="005C7DE0">
      <w:pPr>
        <w:pStyle w:val="Odstavecseseznamem"/>
        <w:rPr>
          <w:lang w:val="en-GB"/>
        </w:rPr>
      </w:pPr>
    </w:p>
    <w:p w14:paraId="4F31BBD1" w14:textId="77777777" w:rsidR="007816E2" w:rsidRPr="007816E2" w:rsidRDefault="007816E2" w:rsidP="007816E2">
      <w:pPr>
        <w:jc w:val="both"/>
        <w:rPr>
          <w:rFonts w:ascii="Georgia" w:hAnsi="Georgia"/>
          <w:sz w:val="24"/>
          <w:lang w:val="en-GB"/>
        </w:rPr>
      </w:pPr>
      <w:r>
        <w:rPr>
          <w:rFonts w:ascii="Georgia" w:hAnsi="Georgia"/>
          <w:sz w:val="24"/>
          <w:lang w:val="en-GB"/>
        </w:rPr>
        <w:t>Thank you.</w:t>
      </w:r>
    </w:p>
    <w:sectPr w:rsidR="007816E2" w:rsidRPr="00781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A51B0"/>
    <w:multiLevelType w:val="hybridMultilevel"/>
    <w:tmpl w:val="2D045458"/>
    <w:lvl w:ilvl="0" w:tplc="19FC280E">
      <w:start w:val="1"/>
      <w:numFmt w:val="bullet"/>
      <w:lvlText w:val="●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6AF2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C029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10454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FA0D6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045DC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94FB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58F9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4CC16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2F6AA9"/>
    <w:multiLevelType w:val="hybridMultilevel"/>
    <w:tmpl w:val="B13E3C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B341A"/>
    <w:multiLevelType w:val="hybridMultilevel"/>
    <w:tmpl w:val="08A88768"/>
    <w:lvl w:ilvl="0" w:tplc="40102DD6">
      <w:start w:val="1"/>
      <w:numFmt w:val="bullet"/>
      <w:lvlText w:val="●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2852A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F45A1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BCC21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8092C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A0452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1EBD7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4009B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6A7EE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B54C4A"/>
    <w:multiLevelType w:val="hybridMultilevel"/>
    <w:tmpl w:val="1C1A57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17"/>
    <w:rsid w:val="00025298"/>
    <w:rsid w:val="00053C7C"/>
    <w:rsid w:val="00094972"/>
    <w:rsid w:val="000D774D"/>
    <w:rsid w:val="000E5342"/>
    <w:rsid w:val="00166B35"/>
    <w:rsid w:val="00180A41"/>
    <w:rsid w:val="002413EB"/>
    <w:rsid w:val="00325068"/>
    <w:rsid w:val="00340075"/>
    <w:rsid w:val="003A1708"/>
    <w:rsid w:val="003D547A"/>
    <w:rsid w:val="00463E22"/>
    <w:rsid w:val="00493DB9"/>
    <w:rsid w:val="004C722A"/>
    <w:rsid w:val="00536468"/>
    <w:rsid w:val="005802B5"/>
    <w:rsid w:val="005A5D2B"/>
    <w:rsid w:val="005C7DE0"/>
    <w:rsid w:val="00685383"/>
    <w:rsid w:val="0071680A"/>
    <w:rsid w:val="00723F4D"/>
    <w:rsid w:val="007816E2"/>
    <w:rsid w:val="00795059"/>
    <w:rsid w:val="00795321"/>
    <w:rsid w:val="00795D4C"/>
    <w:rsid w:val="008341D9"/>
    <w:rsid w:val="008F1BE7"/>
    <w:rsid w:val="0096465C"/>
    <w:rsid w:val="009C7117"/>
    <w:rsid w:val="009D6F45"/>
    <w:rsid w:val="009F4FE6"/>
    <w:rsid w:val="00AA1E49"/>
    <w:rsid w:val="00B00E8E"/>
    <w:rsid w:val="00B02A7E"/>
    <w:rsid w:val="00B26E39"/>
    <w:rsid w:val="00B270ED"/>
    <w:rsid w:val="00BC2F23"/>
    <w:rsid w:val="00BF31B0"/>
    <w:rsid w:val="00C514D5"/>
    <w:rsid w:val="00C73841"/>
    <w:rsid w:val="00CB54BF"/>
    <w:rsid w:val="00CF516B"/>
    <w:rsid w:val="00D03A2E"/>
    <w:rsid w:val="00D17135"/>
    <w:rsid w:val="00D63FFD"/>
    <w:rsid w:val="00DF2B2B"/>
    <w:rsid w:val="00ED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6A37B"/>
  <w15:docId w15:val="{81D603F6-1D59-4B23-B9FD-D8C6B0E9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71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70E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252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52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529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52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529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5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5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EF98AA-ACBA-468F-96A8-B3DC373D08A3}"/>
</file>

<file path=customXml/itemProps2.xml><?xml version="1.0" encoding="utf-8"?>
<ds:datastoreItem xmlns:ds="http://schemas.openxmlformats.org/officeDocument/2006/customXml" ds:itemID="{F7A99400-66EE-471C-873F-371C80AF471C}"/>
</file>

<file path=customXml/itemProps3.xml><?xml version="1.0" encoding="utf-8"?>
<ds:datastoreItem xmlns:ds="http://schemas.openxmlformats.org/officeDocument/2006/customXml" ds:itemID="{13A4B942-DE26-4B13-80D6-952B21FC0C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MZV</dc:creator>
  <cp:keywords/>
  <dc:description/>
  <cp:lastModifiedBy>MZV</cp:lastModifiedBy>
  <cp:revision>2</cp:revision>
  <dcterms:created xsi:type="dcterms:W3CDTF">2021-01-21T07:22:00Z</dcterms:created>
  <dcterms:modified xsi:type="dcterms:W3CDTF">2021-01-21T07:22:00Z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