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219F2" w14:textId="268DC9F9" w:rsidR="00D353AE" w:rsidRPr="00B42452" w:rsidRDefault="00F75C16" w:rsidP="00B42452">
      <w:pPr>
        <w:spacing w:before="120" w:after="120" w:line="276" w:lineRule="auto"/>
        <w:jc w:val="center"/>
        <w:rPr>
          <w:rFonts w:ascii="Georgia" w:eastAsia="Calibri" w:hAnsi="Georgia" w:cs="Calibri"/>
          <w:b/>
          <w:sz w:val="24"/>
          <w:szCs w:val="24"/>
          <w:lang w:eastAsia="en-US"/>
        </w:rPr>
      </w:pPr>
      <w:r w:rsidRPr="00B42452">
        <w:rPr>
          <w:rFonts w:ascii="Georgia" w:eastAsia="Calibri" w:hAnsi="Georgia" w:cs="Calibri"/>
          <w:b/>
          <w:sz w:val="24"/>
          <w:szCs w:val="24"/>
          <w:lang w:eastAsia="en-US"/>
        </w:rPr>
        <w:t>UPR</w:t>
      </w:r>
      <w:r w:rsidR="00B42452" w:rsidRPr="00B42452">
        <w:rPr>
          <w:rFonts w:ascii="Georgia" w:eastAsia="Calibri" w:hAnsi="Georgia" w:cs="Calibri"/>
          <w:b/>
          <w:sz w:val="24"/>
          <w:szCs w:val="24"/>
          <w:lang w:eastAsia="en-US"/>
        </w:rPr>
        <w:t xml:space="preserve"> </w:t>
      </w:r>
      <w:r w:rsidRPr="00B42452">
        <w:rPr>
          <w:rFonts w:ascii="Georgia" w:eastAsia="Calibri" w:hAnsi="Georgia" w:cs="Calibri"/>
          <w:b/>
          <w:sz w:val="24"/>
          <w:szCs w:val="24"/>
          <w:lang w:eastAsia="en-US"/>
        </w:rPr>
        <w:t>37</w:t>
      </w:r>
    </w:p>
    <w:p w14:paraId="37A7B8B0" w14:textId="7F739A7D" w:rsidR="00D353AE" w:rsidRPr="00B42452" w:rsidRDefault="00F75C16" w:rsidP="00B42452">
      <w:pPr>
        <w:spacing w:after="200" w:line="276" w:lineRule="auto"/>
        <w:jc w:val="center"/>
        <w:rPr>
          <w:rFonts w:ascii="Georgia" w:eastAsia="Calibri" w:hAnsi="Georgia" w:cs="Calibri"/>
          <w:b/>
          <w:sz w:val="24"/>
          <w:szCs w:val="24"/>
          <w:lang w:eastAsia="en-US"/>
        </w:rPr>
      </w:pPr>
      <w:r w:rsidRPr="00B42452">
        <w:rPr>
          <w:rFonts w:ascii="Georgia" w:eastAsia="Calibri" w:hAnsi="Georgia" w:cs="Calibri"/>
          <w:b/>
          <w:sz w:val="24"/>
          <w:szCs w:val="24"/>
          <w:lang w:eastAsia="en-US"/>
        </w:rPr>
        <w:t>L</w:t>
      </w:r>
      <w:r w:rsidR="00B42452" w:rsidRPr="00B42452">
        <w:rPr>
          <w:rFonts w:ascii="Georgia" w:eastAsia="Calibri" w:hAnsi="Georgia" w:cs="Calibri"/>
          <w:b/>
          <w:sz w:val="24"/>
          <w:szCs w:val="24"/>
          <w:lang w:eastAsia="en-US"/>
        </w:rPr>
        <w:t>ebanon</w:t>
      </w:r>
    </w:p>
    <w:p w14:paraId="47C22994" w14:textId="492120B4" w:rsidR="00D353AE" w:rsidRPr="00B42452" w:rsidRDefault="00F75C16" w:rsidP="00B42452">
      <w:pPr>
        <w:spacing w:after="200" w:line="276" w:lineRule="auto"/>
        <w:jc w:val="center"/>
        <w:rPr>
          <w:rFonts w:ascii="Georgia" w:eastAsia="Calibri" w:hAnsi="Georgia" w:cs="Calibri"/>
          <w:i/>
          <w:sz w:val="24"/>
          <w:szCs w:val="24"/>
          <w:lang w:eastAsia="en-US"/>
        </w:rPr>
      </w:pPr>
      <w:r w:rsidRPr="00B42452">
        <w:rPr>
          <w:rFonts w:ascii="Georgia" w:eastAsia="Calibri" w:hAnsi="Georgia" w:cs="Calibri"/>
          <w:i/>
          <w:sz w:val="24"/>
          <w:szCs w:val="24"/>
          <w:lang w:eastAsia="en-US"/>
        </w:rPr>
        <w:t>18</w:t>
      </w:r>
      <w:r w:rsidR="00B42452" w:rsidRPr="00B42452">
        <w:rPr>
          <w:rFonts w:ascii="Georgia" w:eastAsia="Calibri" w:hAnsi="Georgia" w:cs="Calibri"/>
          <w:i/>
          <w:sz w:val="24"/>
          <w:szCs w:val="24"/>
          <w:lang w:eastAsia="en-US"/>
        </w:rPr>
        <w:t>th</w:t>
      </w:r>
      <w:r w:rsidRPr="00B42452">
        <w:rPr>
          <w:rFonts w:ascii="Georgia" w:eastAsia="Calibri" w:hAnsi="Georgia" w:cs="Calibri"/>
          <w:i/>
          <w:sz w:val="24"/>
          <w:szCs w:val="24"/>
          <w:lang w:eastAsia="en-US"/>
        </w:rPr>
        <w:t xml:space="preserve"> January 2021</w:t>
      </w:r>
    </w:p>
    <w:p w14:paraId="4FC8102B" w14:textId="77777777" w:rsidR="00B42452" w:rsidRPr="00B42452" w:rsidRDefault="00B42452" w:rsidP="00B42452">
      <w:pPr>
        <w:spacing w:after="200" w:line="276" w:lineRule="auto"/>
        <w:jc w:val="center"/>
        <w:rPr>
          <w:rFonts w:ascii="Georgia" w:eastAsia="Calibri" w:hAnsi="Georgia" w:cs="Calibri"/>
          <w:b/>
          <w:sz w:val="24"/>
          <w:szCs w:val="24"/>
          <w:lang w:eastAsia="en-US"/>
        </w:rPr>
      </w:pPr>
      <w:r w:rsidRPr="00B42452">
        <w:rPr>
          <w:rFonts w:ascii="Georgia" w:eastAsia="Calibri" w:hAnsi="Georgia" w:cs="Calibri"/>
          <w:b/>
          <w:sz w:val="24"/>
          <w:szCs w:val="24"/>
          <w:lang w:eastAsia="en-US"/>
        </w:rPr>
        <w:t>STATEMENT BY THE CZECH REPUBLIC</w:t>
      </w:r>
    </w:p>
    <w:p w14:paraId="672A6659" w14:textId="77777777" w:rsidR="00D353AE" w:rsidRPr="00B42452" w:rsidRDefault="00D353AE">
      <w:pPr>
        <w:spacing w:after="200" w:line="276" w:lineRule="auto"/>
        <w:jc w:val="both"/>
        <w:rPr>
          <w:rFonts w:ascii="Georgia" w:eastAsia="Times New Roman" w:hAnsi="Georgia" w:cs="Times New Roman"/>
          <w:sz w:val="24"/>
        </w:rPr>
      </w:pPr>
    </w:p>
    <w:p w14:paraId="1FFCA62A" w14:textId="77777777" w:rsidR="00D353AE" w:rsidRPr="00B42452" w:rsidRDefault="00F75C16">
      <w:pPr>
        <w:spacing w:after="200" w:line="276" w:lineRule="auto"/>
        <w:jc w:val="both"/>
        <w:rPr>
          <w:rFonts w:ascii="Georgia" w:eastAsia="Times New Roman" w:hAnsi="Georgia" w:cs="Times New Roman"/>
          <w:sz w:val="24"/>
        </w:rPr>
      </w:pPr>
      <w:r w:rsidRPr="00B42452">
        <w:rPr>
          <w:rFonts w:ascii="Georgia" w:eastAsia="Times New Roman" w:hAnsi="Georgia" w:cs="Times New Roman"/>
          <w:sz w:val="24"/>
        </w:rPr>
        <w:t xml:space="preserve">The Czech Republic thanks the delegation of Lebanon for its presentation. </w:t>
      </w:r>
    </w:p>
    <w:p w14:paraId="0353D0B1" w14:textId="77777777" w:rsidR="00D353AE" w:rsidRPr="00B42452" w:rsidRDefault="00F75C16" w:rsidP="5CD7FCA1">
      <w:pPr>
        <w:spacing w:after="200" w:line="276" w:lineRule="auto"/>
        <w:jc w:val="both"/>
        <w:rPr>
          <w:rFonts w:ascii="Georgia" w:eastAsia="Times New Roman" w:hAnsi="Georgia" w:cs="Times New Roman"/>
          <w:sz w:val="24"/>
          <w:szCs w:val="24"/>
        </w:rPr>
      </w:pPr>
      <w:r w:rsidRPr="00B42452">
        <w:rPr>
          <w:rFonts w:ascii="Georgia" w:eastAsia="Times New Roman" w:hAnsi="Georgia" w:cs="Times New Roman"/>
          <w:sz w:val="24"/>
          <w:szCs w:val="24"/>
        </w:rPr>
        <w:t xml:space="preserve">We commend the Government of Lebanon for its national report. </w:t>
      </w:r>
    </w:p>
    <w:p w14:paraId="325EFDF9" w14:textId="51A69736" w:rsidR="00D353AE" w:rsidRPr="00B42452" w:rsidRDefault="00F75C16" w:rsidP="5CD7FCA1">
      <w:pPr>
        <w:spacing w:after="200" w:line="276" w:lineRule="auto"/>
        <w:jc w:val="both"/>
        <w:rPr>
          <w:rFonts w:ascii="Georgia" w:eastAsia="Times New Roman" w:hAnsi="Georgia" w:cs="Times New Roman"/>
          <w:sz w:val="24"/>
          <w:szCs w:val="24"/>
        </w:rPr>
      </w:pPr>
      <w:r w:rsidRPr="00B42452">
        <w:rPr>
          <w:rFonts w:ascii="Georgia" w:eastAsia="Times New Roman" w:hAnsi="Georgia" w:cs="Times New Roman"/>
          <w:sz w:val="24"/>
          <w:szCs w:val="24"/>
        </w:rPr>
        <w:t xml:space="preserve">We note that the recommendations provided by the Czech Republic in the previous UPR cycle are yet to be fully implemented. In this respect, </w:t>
      </w:r>
      <w:r w:rsidR="008C198B">
        <w:rPr>
          <w:rFonts w:ascii="Georgia" w:eastAsia="Times New Roman" w:hAnsi="Georgia" w:cs="Times New Roman"/>
          <w:b/>
          <w:bCs/>
          <w:sz w:val="24"/>
          <w:szCs w:val="24"/>
        </w:rPr>
        <w:t>we recommend that the </w:t>
      </w:r>
      <w:bookmarkStart w:id="0" w:name="_GoBack"/>
      <w:bookmarkEnd w:id="0"/>
      <w:r w:rsidRPr="00B42452">
        <w:rPr>
          <w:rFonts w:ascii="Georgia" w:eastAsia="Times New Roman" w:hAnsi="Georgia" w:cs="Times New Roman"/>
          <w:b/>
          <w:bCs/>
          <w:sz w:val="24"/>
          <w:szCs w:val="24"/>
        </w:rPr>
        <w:t>Government of Lebanon</w:t>
      </w:r>
      <w:r w:rsidRPr="00B42452">
        <w:rPr>
          <w:rFonts w:ascii="Georgia" w:eastAsia="Times New Roman" w:hAnsi="Georgia" w:cs="Times New Roman"/>
          <w:sz w:val="24"/>
          <w:szCs w:val="24"/>
        </w:rPr>
        <w:t>:</w:t>
      </w:r>
    </w:p>
    <w:p w14:paraId="5DAB6C7B" w14:textId="41133BE2" w:rsidR="00D353AE" w:rsidRDefault="5CD7FCA1" w:rsidP="00B42452">
      <w:pPr>
        <w:pStyle w:val="Odstavecseseznamem"/>
        <w:numPr>
          <w:ilvl w:val="0"/>
          <w:numId w:val="4"/>
        </w:numPr>
        <w:spacing w:after="0" w:line="276" w:lineRule="auto"/>
        <w:jc w:val="both"/>
        <w:rPr>
          <w:rFonts w:ascii="Georgia" w:eastAsia="Times New Roman" w:hAnsi="Georgia" w:cs="Times New Roman"/>
          <w:sz w:val="24"/>
          <w:szCs w:val="24"/>
        </w:rPr>
      </w:pPr>
      <w:r w:rsidRPr="00B42452">
        <w:rPr>
          <w:rFonts w:ascii="Georgia" w:eastAsia="Times New Roman" w:hAnsi="Georgia" w:cs="Times New Roman"/>
          <w:sz w:val="24"/>
          <w:szCs w:val="24"/>
        </w:rPr>
        <w:t>Implements the Anti-Torture Law and binding international treaties, inc</w:t>
      </w:r>
      <w:r w:rsidR="00047DF5">
        <w:rPr>
          <w:rFonts w:ascii="Georgia" w:eastAsia="Times New Roman" w:hAnsi="Georgia" w:cs="Times New Roman"/>
          <w:sz w:val="24"/>
          <w:szCs w:val="24"/>
        </w:rPr>
        <w:t>luding by </w:t>
      </w:r>
      <w:r w:rsidRPr="00B42452">
        <w:rPr>
          <w:rFonts w:ascii="Georgia" w:eastAsia="Times New Roman" w:hAnsi="Georgia" w:cs="Times New Roman"/>
          <w:sz w:val="24"/>
          <w:szCs w:val="24"/>
        </w:rPr>
        <w:t>operationalizing the National Preventative Mechanism.</w:t>
      </w:r>
    </w:p>
    <w:p w14:paraId="19ED2AD7" w14:textId="77777777" w:rsidR="00E27A76" w:rsidRPr="00B42452" w:rsidRDefault="00E27A76" w:rsidP="00E27A76">
      <w:pPr>
        <w:pStyle w:val="Odstavecseseznamem"/>
        <w:spacing w:after="0" w:line="276" w:lineRule="auto"/>
        <w:jc w:val="both"/>
        <w:rPr>
          <w:rFonts w:ascii="Georgia" w:eastAsia="Times New Roman" w:hAnsi="Georgia" w:cs="Times New Roman"/>
          <w:sz w:val="24"/>
          <w:szCs w:val="24"/>
        </w:rPr>
      </w:pPr>
    </w:p>
    <w:p w14:paraId="57AFACCB" w14:textId="3A913680" w:rsidR="5CD7FCA1" w:rsidRDefault="5CD7FCA1" w:rsidP="00B42452">
      <w:pPr>
        <w:pStyle w:val="Odstavecseseznamem"/>
        <w:numPr>
          <w:ilvl w:val="0"/>
          <w:numId w:val="4"/>
        </w:numPr>
        <w:spacing w:after="0" w:line="276" w:lineRule="auto"/>
        <w:jc w:val="both"/>
        <w:rPr>
          <w:rFonts w:ascii="Georgia" w:eastAsia="Times New Roman" w:hAnsi="Georgia" w:cs="Times New Roman"/>
          <w:sz w:val="24"/>
          <w:szCs w:val="24"/>
        </w:rPr>
      </w:pPr>
      <w:r w:rsidRPr="00B42452">
        <w:rPr>
          <w:rFonts w:ascii="Georgia" w:eastAsia="Times New Roman" w:hAnsi="Georgia" w:cs="Times New Roman"/>
          <w:sz w:val="24"/>
          <w:szCs w:val="24"/>
        </w:rPr>
        <w:t>Revises Article 534 of the Penal Code so that its scope</w:t>
      </w:r>
      <w:r w:rsidR="00047DF5">
        <w:rPr>
          <w:rFonts w:ascii="Georgia" w:eastAsia="Times New Roman" w:hAnsi="Georgia" w:cs="Times New Roman"/>
          <w:sz w:val="24"/>
          <w:szCs w:val="24"/>
        </w:rPr>
        <w:t xml:space="preserve"> is clearly defined and that it </w:t>
      </w:r>
      <w:r w:rsidRPr="00B42452">
        <w:rPr>
          <w:rFonts w:ascii="Georgia" w:eastAsia="Times New Roman" w:hAnsi="Georgia" w:cs="Times New Roman"/>
          <w:sz w:val="24"/>
          <w:szCs w:val="24"/>
        </w:rPr>
        <w:t xml:space="preserve">does not discriminate against persons </w:t>
      </w:r>
      <w:proofErr w:type="gramStart"/>
      <w:r w:rsidRPr="00B42452">
        <w:rPr>
          <w:rFonts w:ascii="Georgia" w:eastAsia="Times New Roman" w:hAnsi="Georgia" w:cs="Times New Roman"/>
          <w:sz w:val="24"/>
          <w:szCs w:val="24"/>
        </w:rPr>
        <w:t>on the basis of</w:t>
      </w:r>
      <w:proofErr w:type="gramEnd"/>
      <w:r w:rsidRPr="00B42452">
        <w:rPr>
          <w:rFonts w:ascii="Georgia" w:eastAsia="Times New Roman" w:hAnsi="Georgia" w:cs="Times New Roman"/>
          <w:sz w:val="24"/>
          <w:szCs w:val="24"/>
        </w:rPr>
        <w:t xml:space="preserve"> their sexual orientation and gender identity.</w:t>
      </w:r>
    </w:p>
    <w:p w14:paraId="2E5E90DA" w14:textId="77777777" w:rsidR="00E27A76" w:rsidRPr="00E27A76" w:rsidRDefault="00E27A76" w:rsidP="00E27A76">
      <w:pPr>
        <w:pStyle w:val="Odstavecseseznamem"/>
        <w:rPr>
          <w:rFonts w:ascii="Georgia" w:eastAsia="Times New Roman" w:hAnsi="Georgia" w:cs="Times New Roman"/>
          <w:sz w:val="24"/>
          <w:szCs w:val="24"/>
        </w:rPr>
      </w:pPr>
    </w:p>
    <w:p w14:paraId="5431AFAF" w14:textId="342ED88F" w:rsidR="5CD7FCA1" w:rsidRPr="00E27A76" w:rsidRDefault="00C51BA6" w:rsidP="00B42452">
      <w:pPr>
        <w:pStyle w:val="Odstavecseseznamem"/>
        <w:numPr>
          <w:ilvl w:val="0"/>
          <w:numId w:val="4"/>
        </w:numPr>
        <w:spacing w:after="0" w:line="276" w:lineRule="auto"/>
        <w:jc w:val="both"/>
        <w:rPr>
          <w:rFonts w:ascii="Georgia" w:hAnsi="Georgia"/>
          <w:sz w:val="24"/>
          <w:szCs w:val="24"/>
        </w:rPr>
      </w:pPr>
      <w:r w:rsidRPr="00B42452">
        <w:rPr>
          <w:rFonts w:ascii="Georgia" w:eastAsia="Times New Roman" w:hAnsi="Georgia" w:cs="Times New Roman"/>
          <w:sz w:val="24"/>
          <w:szCs w:val="24"/>
        </w:rPr>
        <w:t>Takes effective measures in order to accelerate the increase in the representation of women in all spheres of public and political life.</w:t>
      </w:r>
      <w:r>
        <w:rPr>
          <w:rFonts w:ascii="Georgia" w:eastAsia="Times New Roman" w:hAnsi="Georgia" w:cs="Times New Roman"/>
          <w:sz w:val="24"/>
          <w:szCs w:val="24"/>
        </w:rPr>
        <w:t xml:space="preserve"> </w:t>
      </w:r>
      <w:r w:rsidR="5CD7FCA1" w:rsidRPr="00B42452">
        <w:rPr>
          <w:rFonts w:ascii="Georgia" w:eastAsia="Times New Roman" w:hAnsi="Georgia" w:cs="Times New Roman"/>
          <w:sz w:val="24"/>
          <w:szCs w:val="24"/>
        </w:rPr>
        <w:t>Am</w:t>
      </w:r>
      <w:r w:rsidR="00047DF5">
        <w:rPr>
          <w:rFonts w:ascii="Georgia" w:eastAsia="Times New Roman" w:hAnsi="Georgia" w:cs="Times New Roman"/>
          <w:sz w:val="24"/>
          <w:szCs w:val="24"/>
        </w:rPr>
        <w:t>ends its legislation so that it </w:t>
      </w:r>
      <w:r w:rsidR="5CD7FCA1" w:rsidRPr="00B42452">
        <w:rPr>
          <w:rFonts w:ascii="Georgia" w:eastAsia="Times New Roman" w:hAnsi="Georgia" w:cs="Times New Roman"/>
          <w:sz w:val="24"/>
          <w:szCs w:val="24"/>
        </w:rPr>
        <w:t>treats equally all women and men with r</w:t>
      </w:r>
      <w:r w:rsidR="00E27A76">
        <w:rPr>
          <w:rFonts w:ascii="Georgia" w:eastAsia="Times New Roman" w:hAnsi="Georgia" w:cs="Times New Roman"/>
          <w:sz w:val="24"/>
          <w:szCs w:val="24"/>
        </w:rPr>
        <w:t>espect to marriage, divorce and </w:t>
      </w:r>
      <w:r w:rsidR="5CD7FCA1" w:rsidRPr="00B42452">
        <w:rPr>
          <w:rFonts w:ascii="Georgia" w:eastAsia="Times New Roman" w:hAnsi="Georgia" w:cs="Times New Roman"/>
          <w:sz w:val="24"/>
          <w:szCs w:val="24"/>
        </w:rPr>
        <w:t>inheritance rights as well as conferring ci</w:t>
      </w:r>
      <w:r w:rsidR="00E27A76">
        <w:rPr>
          <w:rFonts w:ascii="Georgia" w:eastAsia="Times New Roman" w:hAnsi="Georgia" w:cs="Times New Roman"/>
          <w:sz w:val="24"/>
          <w:szCs w:val="24"/>
        </w:rPr>
        <w:t>tizenship to their children and </w:t>
      </w:r>
      <w:r w:rsidR="5CD7FCA1" w:rsidRPr="00B42452">
        <w:rPr>
          <w:rFonts w:ascii="Georgia" w:eastAsia="Times New Roman" w:hAnsi="Georgia" w:cs="Times New Roman"/>
          <w:sz w:val="24"/>
          <w:szCs w:val="24"/>
        </w:rPr>
        <w:t>spouses.</w:t>
      </w:r>
    </w:p>
    <w:p w14:paraId="7BDCBB62" w14:textId="77777777" w:rsidR="00E27A76" w:rsidRPr="00E27A76" w:rsidRDefault="00E27A76" w:rsidP="00E27A76">
      <w:pPr>
        <w:pStyle w:val="Odstavecseseznamem"/>
        <w:rPr>
          <w:rFonts w:ascii="Georgia" w:hAnsi="Georgia"/>
          <w:sz w:val="24"/>
          <w:szCs w:val="24"/>
        </w:rPr>
      </w:pPr>
    </w:p>
    <w:p w14:paraId="6A50084F" w14:textId="32213257" w:rsidR="5CD7FCA1" w:rsidRPr="00B42452" w:rsidRDefault="5CD7FCA1" w:rsidP="00B42452">
      <w:pPr>
        <w:pStyle w:val="Odstavecseseznamem"/>
        <w:numPr>
          <w:ilvl w:val="0"/>
          <w:numId w:val="4"/>
        </w:numPr>
        <w:spacing w:after="0" w:line="276" w:lineRule="auto"/>
        <w:jc w:val="both"/>
        <w:rPr>
          <w:rFonts w:ascii="Georgia" w:hAnsi="Georgia"/>
          <w:sz w:val="24"/>
          <w:szCs w:val="24"/>
        </w:rPr>
      </w:pPr>
      <w:r w:rsidRPr="00B42452">
        <w:rPr>
          <w:rFonts w:ascii="Georgia" w:eastAsia="Times New Roman" w:hAnsi="Georgia" w:cs="Times New Roman"/>
          <w:sz w:val="24"/>
          <w:szCs w:val="24"/>
        </w:rPr>
        <w:t>Bans child marriages and amends Law 422 of 2002 on the protections of minors in conflict with the law in order to raise the minimum age of criminal responsibility in compliance with international standards.</w:t>
      </w:r>
    </w:p>
    <w:p w14:paraId="59466BD3" w14:textId="78087FBA" w:rsidR="5CD7FCA1" w:rsidRPr="00B42452" w:rsidRDefault="5CD7FCA1" w:rsidP="5CD7FCA1">
      <w:pPr>
        <w:spacing w:after="0" w:line="276" w:lineRule="auto"/>
        <w:jc w:val="both"/>
        <w:rPr>
          <w:rFonts w:ascii="Georgia" w:eastAsia="Times New Roman" w:hAnsi="Georgia" w:cs="Times New Roman"/>
          <w:sz w:val="24"/>
          <w:szCs w:val="24"/>
        </w:rPr>
      </w:pPr>
    </w:p>
    <w:p w14:paraId="785BAF33" w14:textId="77777777" w:rsidR="00D353AE" w:rsidRPr="00B42452" w:rsidRDefault="00F75C16">
      <w:pPr>
        <w:spacing w:after="0" w:line="276" w:lineRule="auto"/>
        <w:jc w:val="both"/>
        <w:rPr>
          <w:rFonts w:ascii="Georgia" w:eastAsia="Times New Roman" w:hAnsi="Georgia" w:cs="Times New Roman"/>
          <w:sz w:val="24"/>
        </w:rPr>
      </w:pPr>
      <w:r w:rsidRPr="00B42452">
        <w:rPr>
          <w:rFonts w:ascii="Georgia" w:eastAsia="Times New Roman" w:hAnsi="Georgia" w:cs="Times New Roman"/>
          <w:sz w:val="24"/>
        </w:rPr>
        <w:t>Thank you.</w:t>
      </w:r>
    </w:p>
    <w:p w14:paraId="02EB378F" w14:textId="77777777" w:rsidR="00D353AE" w:rsidRPr="00B42452" w:rsidRDefault="00D353AE">
      <w:pPr>
        <w:spacing w:after="200" w:line="276" w:lineRule="auto"/>
        <w:jc w:val="both"/>
        <w:rPr>
          <w:rFonts w:ascii="Georgia" w:eastAsia="Times New Roman" w:hAnsi="Georgia" w:cs="Times New Roman"/>
          <w:sz w:val="24"/>
        </w:rPr>
      </w:pPr>
    </w:p>
    <w:p w14:paraId="6A05A809" w14:textId="77777777" w:rsidR="00D353AE" w:rsidRPr="00B42452" w:rsidRDefault="00D353AE">
      <w:pPr>
        <w:spacing w:after="200" w:line="276" w:lineRule="auto"/>
        <w:jc w:val="both"/>
        <w:rPr>
          <w:rFonts w:ascii="Georgia" w:eastAsia="Times New Roman" w:hAnsi="Georgia" w:cs="Times New Roman"/>
          <w:sz w:val="24"/>
        </w:rPr>
      </w:pPr>
    </w:p>
    <w:p w14:paraId="5A39BBE3" w14:textId="77777777" w:rsidR="00D353AE" w:rsidRPr="00B42452" w:rsidRDefault="00D353AE">
      <w:pPr>
        <w:spacing w:after="200" w:line="276" w:lineRule="auto"/>
        <w:jc w:val="both"/>
        <w:rPr>
          <w:rFonts w:ascii="Georgia" w:eastAsia="Times New Roman" w:hAnsi="Georgia" w:cs="Times New Roman"/>
          <w:sz w:val="24"/>
        </w:rPr>
      </w:pPr>
    </w:p>
    <w:sectPr w:rsidR="00D353AE" w:rsidRPr="00B4245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Georgia">
    <w:panose1 w:val="02040502050405020303"/>
    <w:charset w:val="EE"/>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327F9"/>
    <w:multiLevelType w:val="hybridMultilevel"/>
    <w:tmpl w:val="66706470"/>
    <w:lvl w:ilvl="0" w:tplc="755A785E">
      <w:start w:val="1"/>
      <w:numFmt w:val="bullet"/>
      <w:lvlText w:val=""/>
      <w:lvlJc w:val="left"/>
      <w:pPr>
        <w:ind w:left="360" w:hanging="360"/>
      </w:pPr>
      <w:rPr>
        <w:rFonts w:ascii="Symbol" w:hAnsi="Symbol" w:hint="default"/>
      </w:rPr>
    </w:lvl>
    <w:lvl w:ilvl="1" w:tplc="28AE0BD0">
      <w:start w:val="1"/>
      <w:numFmt w:val="bullet"/>
      <w:lvlText w:val="o"/>
      <w:lvlJc w:val="left"/>
      <w:pPr>
        <w:ind w:left="1080" w:hanging="360"/>
      </w:pPr>
      <w:rPr>
        <w:rFonts w:ascii="Courier New" w:hAnsi="Courier New" w:hint="default"/>
      </w:rPr>
    </w:lvl>
    <w:lvl w:ilvl="2" w:tplc="94BEA7EE">
      <w:start w:val="1"/>
      <w:numFmt w:val="bullet"/>
      <w:lvlText w:val=""/>
      <w:lvlJc w:val="left"/>
      <w:pPr>
        <w:ind w:left="1800" w:hanging="360"/>
      </w:pPr>
      <w:rPr>
        <w:rFonts w:ascii="Wingdings" w:hAnsi="Wingdings" w:hint="default"/>
      </w:rPr>
    </w:lvl>
    <w:lvl w:ilvl="3" w:tplc="DD464AF6">
      <w:start w:val="1"/>
      <w:numFmt w:val="bullet"/>
      <w:lvlText w:val=""/>
      <w:lvlJc w:val="left"/>
      <w:pPr>
        <w:ind w:left="2520" w:hanging="360"/>
      </w:pPr>
      <w:rPr>
        <w:rFonts w:ascii="Symbol" w:hAnsi="Symbol" w:hint="default"/>
      </w:rPr>
    </w:lvl>
    <w:lvl w:ilvl="4" w:tplc="1EC834BC">
      <w:start w:val="1"/>
      <w:numFmt w:val="bullet"/>
      <w:lvlText w:val="o"/>
      <w:lvlJc w:val="left"/>
      <w:pPr>
        <w:ind w:left="3240" w:hanging="360"/>
      </w:pPr>
      <w:rPr>
        <w:rFonts w:ascii="Courier New" w:hAnsi="Courier New" w:hint="default"/>
      </w:rPr>
    </w:lvl>
    <w:lvl w:ilvl="5" w:tplc="5FBC18BA">
      <w:start w:val="1"/>
      <w:numFmt w:val="bullet"/>
      <w:lvlText w:val=""/>
      <w:lvlJc w:val="left"/>
      <w:pPr>
        <w:ind w:left="3960" w:hanging="360"/>
      </w:pPr>
      <w:rPr>
        <w:rFonts w:ascii="Wingdings" w:hAnsi="Wingdings" w:hint="default"/>
      </w:rPr>
    </w:lvl>
    <w:lvl w:ilvl="6" w:tplc="E51859B4">
      <w:start w:val="1"/>
      <w:numFmt w:val="bullet"/>
      <w:lvlText w:val=""/>
      <w:lvlJc w:val="left"/>
      <w:pPr>
        <w:ind w:left="4680" w:hanging="360"/>
      </w:pPr>
      <w:rPr>
        <w:rFonts w:ascii="Symbol" w:hAnsi="Symbol" w:hint="default"/>
      </w:rPr>
    </w:lvl>
    <w:lvl w:ilvl="7" w:tplc="D592B874">
      <w:start w:val="1"/>
      <w:numFmt w:val="bullet"/>
      <w:lvlText w:val="o"/>
      <w:lvlJc w:val="left"/>
      <w:pPr>
        <w:ind w:left="5400" w:hanging="360"/>
      </w:pPr>
      <w:rPr>
        <w:rFonts w:ascii="Courier New" w:hAnsi="Courier New" w:hint="default"/>
      </w:rPr>
    </w:lvl>
    <w:lvl w:ilvl="8" w:tplc="D2F21A4A">
      <w:start w:val="1"/>
      <w:numFmt w:val="bullet"/>
      <w:lvlText w:val=""/>
      <w:lvlJc w:val="left"/>
      <w:pPr>
        <w:ind w:left="6120" w:hanging="360"/>
      </w:pPr>
      <w:rPr>
        <w:rFonts w:ascii="Wingdings" w:hAnsi="Wingdings" w:hint="default"/>
      </w:rPr>
    </w:lvl>
  </w:abstractNum>
  <w:abstractNum w:abstractNumId="1" w15:restartNumberingAfterBreak="0">
    <w:nsid w:val="1B8F688B"/>
    <w:multiLevelType w:val="hybridMultilevel"/>
    <w:tmpl w:val="CD468510"/>
    <w:lvl w:ilvl="0" w:tplc="04050011">
      <w:start w:val="1"/>
      <w:numFmt w:val="decimal"/>
      <w:lvlText w:val="%1)"/>
      <w:lvlJc w:val="left"/>
      <w:pPr>
        <w:ind w:left="720" w:hanging="360"/>
      </w:pPr>
      <w:rPr>
        <w:rFonts w:hint="default"/>
      </w:rPr>
    </w:lvl>
    <w:lvl w:ilvl="1" w:tplc="28AE0BD0">
      <w:start w:val="1"/>
      <w:numFmt w:val="bullet"/>
      <w:lvlText w:val="o"/>
      <w:lvlJc w:val="left"/>
      <w:pPr>
        <w:ind w:left="1440" w:hanging="360"/>
      </w:pPr>
      <w:rPr>
        <w:rFonts w:ascii="Courier New" w:hAnsi="Courier New" w:hint="default"/>
      </w:rPr>
    </w:lvl>
    <w:lvl w:ilvl="2" w:tplc="94BEA7EE">
      <w:start w:val="1"/>
      <w:numFmt w:val="bullet"/>
      <w:lvlText w:val=""/>
      <w:lvlJc w:val="left"/>
      <w:pPr>
        <w:ind w:left="2160" w:hanging="360"/>
      </w:pPr>
      <w:rPr>
        <w:rFonts w:ascii="Wingdings" w:hAnsi="Wingdings" w:hint="default"/>
      </w:rPr>
    </w:lvl>
    <w:lvl w:ilvl="3" w:tplc="DD464AF6">
      <w:start w:val="1"/>
      <w:numFmt w:val="bullet"/>
      <w:lvlText w:val=""/>
      <w:lvlJc w:val="left"/>
      <w:pPr>
        <w:ind w:left="2880" w:hanging="360"/>
      </w:pPr>
      <w:rPr>
        <w:rFonts w:ascii="Symbol" w:hAnsi="Symbol" w:hint="default"/>
      </w:rPr>
    </w:lvl>
    <w:lvl w:ilvl="4" w:tplc="1EC834BC">
      <w:start w:val="1"/>
      <w:numFmt w:val="bullet"/>
      <w:lvlText w:val="o"/>
      <w:lvlJc w:val="left"/>
      <w:pPr>
        <w:ind w:left="3600" w:hanging="360"/>
      </w:pPr>
      <w:rPr>
        <w:rFonts w:ascii="Courier New" w:hAnsi="Courier New" w:hint="default"/>
      </w:rPr>
    </w:lvl>
    <w:lvl w:ilvl="5" w:tplc="5FBC18BA">
      <w:start w:val="1"/>
      <w:numFmt w:val="bullet"/>
      <w:lvlText w:val=""/>
      <w:lvlJc w:val="left"/>
      <w:pPr>
        <w:ind w:left="4320" w:hanging="360"/>
      </w:pPr>
      <w:rPr>
        <w:rFonts w:ascii="Wingdings" w:hAnsi="Wingdings" w:hint="default"/>
      </w:rPr>
    </w:lvl>
    <w:lvl w:ilvl="6" w:tplc="E51859B4">
      <w:start w:val="1"/>
      <w:numFmt w:val="bullet"/>
      <w:lvlText w:val=""/>
      <w:lvlJc w:val="left"/>
      <w:pPr>
        <w:ind w:left="5040" w:hanging="360"/>
      </w:pPr>
      <w:rPr>
        <w:rFonts w:ascii="Symbol" w:hAnsi="Symbol" w:hint="default"/>
      </w:rPr>
    </w:lvl>
    <w:lvl w:ilvl="7" w:tplc="D592B874">
      <w:start w:val="1"/>
      <w:numFmt w:val="bullet"/>
      <w:lvlText w:val="o"/>
      <w:lvlJc w:val="left"/>
      <w:pPr>
        <w:ind w:left="5760" w:hanging="360"/>
      </w:pPr>
      <w:rPr>
        <w:rFonts w:ascii="Courier New" w:hAnsi="Courier New" w:hint="default"/>
      </w:rPr>
    </w:lvl>
    <w:lvl w:ilvl="8" w:tplc="D2F21A4A">
      <w:start w:val="1"/>
      <w:numFmt w:val="bullet"/>
      <w:lvlText w:val=""/>
      <w:lvlJc w:val="left"/>
      <w:pPr>
        <w:ind w:left="6480" w:hanging="360"/>
      </w:pPr>
      <w:rPr>
        <w:rFonts w:ascii="Wingdings" w:hAnsi="Wingdings" w:hint="default"/>
      </w:rPr>
    </w:lvl>
  </w:abstractNum>
  <w:abstractNum w:abstractNumId="2" w15:restartNumberingAfterBreak="0">
    <w:nsid w:val="2F31390B"/>
    <w:multiLevelType w:val="multilevel"/>
    <w:tmpl w:val="4C18A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0A536D9"/>
    <w:multiLevelType w:val="multilevel"/>
    <w:tmpl w:val="DD86D9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D7FCA1"/>
    <w:rsid w:val="00047DF5"/>
    <w:rsid w:val="00733BA9"/>
    <w:rsid w:val="007C17E7"/>
    <w:rsid w:val="008C198B"/>
    <w:rsid w:val="00B42452"/>
    <w:rsid w:val="00C51BA6"/>
    <w:rsid w:val="00D353AE"/>
    <w:rsid w:val="00E27A76"/>
    <w:rsid w:val="00F75C16"/>
    <w:rsid w:val="5CD7F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240B"/>
  <w15:docId w15:val="{50D9A852-A28F-4EAE-860E-A5B62B7E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BA04F1-DB92-47EF-B9B6-D9DCFB737525}"/>
</file>

<file path=customXml/itemProps2.xml><?xml version="1.0" encoding="utf-8"?>
<ds:datastoreItem xmlns:ds="http://schemas.openxmlformats.org/officeDocument/2006/customXml" ds:itemID="{21F3F1EC-B18E-431A-AFD1-61FDAE1529FD}"/>
</file>

<file path=customXml/itemProps3.xml><?xml version="1.0" encoding="utf-8"?>
<ds:datastoreItem xmlns:ds="http://schemas.openxmlformats.org/officeDocument/2006/customXml" ds:itemID="{C4897C80-D4B2-427F-9112-CEDC7FB21049}"/>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1080</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ZÍCHA Lukáš</dc:creator>
  <cp:lastModifiedBy>MZV</cp:lastModifiedBy>
  <cp:revision>4</cp:revision>
  <dcterms:created xsi:type="dcterms:W3CDTF">2021-01-14T15:38:00Z</dcterms:created>
  <dcterms:modified xsi:type="dcterms:W3CDTF">2021-01-14T15:38:00Z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