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66" w:rsidRPr="00A65BD3" w:rsidRDefault="007935A1">
      <w:pPr>
        <w:pStyle w:val="Body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65B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09801" cy="647065"/>
            <wp:effectExtent l="0" t="0" r="0" b="0"/>
            <wp:docPr id="1073741825" name="officeArt object" descr="Logo Mision 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ion OI.png" descr="Logo Mision O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80" t="16210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1" cy="64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75766" w:rsidRPr="00A65BD3" w:rsidRDefault="00A75766">
      <w:pPr>
        <w:pStyle w:val="Body"/>
        <w:spacing w:after="0" w:line="240" w:lineRule="auto"/>
        <w:jc w:val="center"/>
        <w:rPr>
          <w:rFonts w:ascii="Arial" w:eastAsia="Montserrat" w:hAnsi="Arial" w:cs="Arial"/>
          <w:b/>
          <w:bCs/>
          <w:sz w:val="24"/>
          <w:szCs w:val="24"/>
        </w:rPr>
      </w:pPr>
    </w:p>
    <w:p w:rsidR="00A75766" w:rsidRPr="00A65BD3" w:rsidRDefault="00A65BD3">
      <w:pPr>
        <w:pStyle w:val="Body"/>
        <w:spacing w:after="0" w:line="240" w:lineRule="auto"/>
        <w:jc w:val="center"/>
        <w:rPr>
          <w:rFonts w:ascii="Arial" w:eastAsia="Montserrat" w:hAnsi="Arial" w:cs="Arial"/>
          <w:b/>
          <w:bCs/>
          <w:sz w:val="24"/>
          <w:szCs w:val="24"/>
          <w:lang w:val="es-MX"/>
        </w:rPr>
      </w:pPr>
      <w:r w:rsidRPr="00A65BD3">
        <w:rPr>
          <w:rFonts w:ascii="Arial" w:hAnsi="Arial" w:cs="Arial"/>
          <w:b/>
          <w:sz w:val="24"/>
          <w:szCs w:val="24"/>
          <w:lang w:val="es-MX"/>
        </w:rPr>
        <w:t xml:space="preserve">Intervención de la Delegación de México en el diálogo con </w:t>
      </w:r>
      <w:r w:rsidR="007935A1" w:rsidRPr="00A65BD3">
        <w:rPr>
          <w:rFonts w:ascii="Arial" w:eastAsia="Montserrat" w:hAnsi="Arial" w:cs="Arial"/>
          <w:b/>
          <w:bCs/>
          <w:sz w:val="24"/>
          <w:szCs w:val="24"/>
          <w:lang w:val="es-ES_tradnl"/>
        </w:rPr>
        <w:t>Nauru</w:t>
      </w:r>
    </w:p>
    <w:p w:rsidR="00A65BD3" w:rsidRPr="00A65BD3" w:rsidRDefault="00A65BD3" w:rsidP="00A65BD3">
      <w:pPr>
        <w:jc w:val="center"/>
        <w:rPr>
          <w:rFonts w:ascii="Arial" w:hAnsi="Arial" w:cs="Arial"/>
          <w:b/>
          <w:lang w:val="es-MX"/>
        </w:rPr>
      </w:pPr>
      <w:r w:rsidRPr="00A65BD3">
        <w:rPr>
          <w:rFonts w:ascii="Arial" w:hAnsi="Arial" w:cs="Arial"/>
          <w:b/>
          <w:lang w:val="es-MX"/>
        </w:rPr>
        <w:t>37º período de sesiones Mecanismo de Examen Periódico Universal</w:t>
      </w:r>
    </w:p>
    <w:p w:rsidR="00A75766" w:rsidRPr="00A65BD3" w:rsidRDefault="00A75766">
      <w:pPr>
        <w:pStyle w:val="Body"/>
        <w:spacing w:after="0" w:line="240" w:lineRule="auto"/>
        <w:jc w:val="center"/>
        <w:rPr>
          <w:rFonts w:ascii="Arial" w:eastAsia="Montserrat" w:hAnsi="Arial" w:cs="Arial"/>
          <w:sz w:val="24"/>
          <w:szCs w:val="24"/>
          <w:lang w:val="es-MX"/>
        </w:rPr>
      </w:pPr>
    </w:p>
    <w:p w:rsidR="00A65BD3" w:rsidRPr="00A65BD3" w:rsidRDefault="00A65BD3" w:rsidP="00A65BD3">
      <w:pPr>
        <w:jc w:val="center"/>
        <w:rPr>
          <w:rFonts w:ascii="Arial" w:hAnsi="Arial" w:cs="Arial"/>
          <w:lang w:val="es-MX"/>
        </w:rPr>
      </w:pPr>
      <w:r w:rsidRPr="00A65BD3">
        <w:rPr>
          <w:rFonts w:ascii="Arial" w:hAnsi="Arial" w:cs="Arial"/>
          <w:lang w:val="es-MX"/>
        </w:rPr>
        <w:t>Ginebra, 27 de enero de 2021.</w:t>
      </w:r>
    </w:p>
    <w:p w:rsidR="00A65BD3" w:rsidRPr="00A65BD3" w:rsidRDefault="00A65BD3" w:rsidP="00A65BD3">
      <w:pPr>
        <w:jc w:val="center"/>
        <w:rPr>
          <w:rFonts w:ascii="Arial" w:hAnsi="Arial" w:cs="Arial"/>
          <w:lang w:val="es-MX"/>
        </w:rPr>
      </w:pPr>
      <w:r w:rsidRPr="00A65BD3">
        <w:rPr>
          <w:rFonts w:ascii="Arial" w:hAnsi="Arial" w:cs="Arial"/>
          <w:lang w:val="es-MX"/>
        </w:rPr>
        <w:t xml:space="preserve">Tiempo: </w:t>
      </w:r>
      <w:r w:rsidR="00602344">
        <w:rPr>
          <w:rFonts w:ascii="Arial" w:hAnsi="Arial" w:cs="Arial"/>
          <w:lang w:val="es-MX"/>
        </w:rPr>
        <w:t>2 minutos</w:t>
      </w:r>
      <w:r w:rsidRPr="00A65BD3">
        <w:rPr>
          <w:rFonts w:ascii="Arial" w:hAnsi="Arial" w:cs="Arial"/>
          <w:lang w:val="es-MX"/>
        </w:rPr>
        <w:t xml:space="preserve"> </w:t>
      </w:r>
      <w:proofErr w:type="spellStart"/>
      <w:r w:rsidRPr="00A65BD3">
        <w:rPr>
          <w:rFonts w:ascii="Arial" w:hAnsi="Arial" w:cs="Arial"/>
          <w:lang w:val="es-MX"/>
        </w:rPr>
        <w:t>minutos</w:t>
      </w:r>
      <w:proofErr w:type="spellEnd"/>
      <w:r w:rsidRPr="00A65BD3">
        <w:rPr>
          <w:rFonts w:ascii="Arial" w:hAnsi="Arial" w:cs="Arial"/>
          <w:lang w:val="es-MX"/>
        </w:rPr>
        <w:t xml:space="preserve"> – </w:t>
      </w:r>
      <w:r w:rsidR="00602344">
        <w:rPr>
          <w:rFonts w:ascii="Arial" w:hAnsi="Arial" w:cs="Arial"/>
          <w:lang w:val="es-MX"/>
        </w:rPr>
        <w:t>192</w:t>
      </w:r>
      <w:r w:rsidRPr="00A65BD3">
        <w:rPr>
          <w:rFonts w:ascii="Arial" w:hAnsi="Arial" w:cs="Arial"/>
          <w:lang w:val="es-MX"/>
        </w:rPr>
        <w:t xml:space="preserve"> palabras</w:t>
      </w:r>
    </w:p>
    <w:p w:rsidR="00A65BD3" w:rsidRPr="00A65BD3" w:rsidRDefault="00A65BD3">
      <w:pPr>
        <w:pStyle w:val="Body"/>
        <w:spacing w:after="0" w:line="240" w:lineRule="auto"/>
        <w:jc w:val="center"/>
        <w:rPr>
          <w:rFonts w:ascii="Arial" w:eastAsia="Montserrat" w:hAnsi="Arial" w:cs="Arial"/>
          <w:sz w:val="24"/>
          <w:szCs w:val="24"/>
          <w:lang w:val="es-MX"/>
        </w:rPr>
      </w:pPr>
    </w:p>
    <w:p w:rsidR="00A65BD3" w:rsidRPr="00A33F79" w:rsidRDefault="00A65BD3" w:rsidP="00A65BD3">
      <w:pPr>
        <w:rPr>
          <w:rFonts w:ascii="Arial" w:hAnsi="Arial" w:cs="Arial"/>
          <w:lang w:val="es-MX"/>
        </w:rPr>
      </w:pPr>
    </w:p>
    <w:p w:rsidR="00A65BD3" w:rsidRPr="00A65BD3" w:rsidRDefault="00A65BD3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 w:rsidRPr="00A65BD3">
        <w:rPr>
          <w:rFonts w:ascii="Arial" w:eastAsiaTheme="minorHAnsi" w:hAnsi="Arial" w:cs="Arial"/>
          <w:bdr w:val="none" w:sz="0" w:space="0" w:color="auto"/>
          <w:lang w:val="es-MX"/>
        </w:rPr>
        <w:t xml:space="preserve">Gracias </w:t>
      </w:r>
      <w:r w:rsidR="00602344">
        <w:rPr>
          <w:rFonts w:ascii="Arial" w:eastAsiaTheme="minorHAnsi" w:hAnsi="Arial" w:cs="Arial"/>
          <w:bdr w:val="none" w:sz="0" w:space="0" w:color="auto"/>
          <w:lang w:val="es-MX"/>
        </w:rPr>
        <w:t>Presidente</w:t>
      </w:r>
    </w:p>
    <w:p w:rsidR="00A75766" w:rsidRPr="00A65BD3" w:rsidRDefault="00A75766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</w:p>
    <w:p w:rsidR="00A75766" w:rsidRPr="00A65BD3" w:rsidRDefault="00602344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>
        <w:rPr>
          <w:rFonts w:ascii="Arial" w:eastAsiaTheme="minorHAnsi" w:hAnsi="Arial" w:cs="Arial"/>
          <w:bdr w:val="none" w:sz="0" w:space="0" w:color="auto"/>
          <w:lang w:val="es-MX"/>
        </w:rPr>
        <w:t>Agradecemos a</w:t>
      </w:r>
      <w:r w:rsidR="007935A1" w:rsidRPr="00A65BD3">
        <w:rPr>
          <w:rFonts w:ascii="Arial" w:eastAsiaTheme="minorHAnsi" w:hAnsi="Arial" w:cs="Arial"/>
          <w:bdr w:val="none" w:sz="0" w:space="0" w:color="auto"/>
          <w:lang w:val="es-MX"/>
        </w:rPr>
        <w:t xml:space="preserve"> Nauru la presentación de su informe.</w:t>
      </w:r>
      <w:r w:rsidR="00531AC2">
        <w:rPr>
          <w:rFonts w:ascii="Arial" w:eastAsiaTheme="minorHAnsi" w:hAnsi="Arial" w:cs="Arial"/>
          <w:bdr w:val="none" w:sz="0" w:space="0" w:color="auto"/>
          <w:lang w:val="es-MX"/>
        </w:rPr>
        <w:t xml:space="preserve"> </w:t>
      </w:r>
      <w:r w:rsidR="007935A1" w:rsidRPr="00A65BD3">
        <w:rPr>
          <w:rFonts w:ascii="Arial" w:eastAsiaTheme="minorHAnsi" w:hAnsi="Arial" w:cs="Arial"/>
          <w:bdr w:val="none" w:sz="0" w:space="0" w:color="auto"/>
          <w:lang w:val="es-MX"/>
        </w:rPr>
        <w:t xml:space="preserve">Reconocemos los avances alcanzados respecto al ciclo anterior, entre ellos la despenalización de las relaciones sexuales entre personas del mismo sexo. Encomiamos el proceso de </w:t>
      </w:r>
      <w:r>
        <w:rPr>
          <w:rFonts w:ascii="Arial" w:eastAsiaTheme="minorHAnsi" w:hAnsi="Arial" w:cs="Arial"/>
          <w:bdr w:val="none" w:sz="0" w:space="0" w:color="auto"/>
          <w:lang w:val="es-MX"/>
        </w:rPr>
        <w:t>armonización legislativa para adecuar el marco normativo</w:t>
      </w:r>
      <w:r w:rsidR="007935A1" w:rsidRPr="00A65BD3">
        <w:rPr>
          <w:rFonts w:ascii="Arial" w:eastAsiaTheme="minorHAnsi" w:hAnsi="Arial" w:cs="Arial"/>
          <w:bdr w:val="none" w:sz="0" w:space="0" w:color="auto"/>
          <w:lang w:val="es-MX"/>
        </w:rPr>
        <w:t xml:space="preserve"> a la Convención sobre los derechos de las personas con discapacidad</w:t>
      </w:r>
      <w:r w:rsidR="00531AC2">
        <w:rPr>
          <w:rFonts w:ascii="Arial" w:eastAsiaTheme="minorHAnsi" w:hAnsi="Arial" w:cs="Arial"/>
          <w:bdr w:val="none" w:sz="0" w:space="0" w:color="auto"/>
          <w:lang w:val="es-MX"/>
        </w:rPr>
        <w:t>.</w:t>
      </w:r>
    </w:p>
    <w:p w:rsidR="00A75766" w:rsidRPr="00A65BD3" w:rsidRDefault="00A75766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</w:p>
    <w:p w:rsidR="00A75766" w:rsidRPr="00A65BD3" w:rsidRDefault="007935A1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 w:rsidRPr="00A65BD3">
        <w:rPr>
          <w:rFonts w:ascii="Arial" w:eastAsiaTheme="minorHAnsi" w:hAnsi="Arial" w:cs="Arial"/>
          <w:bdr w:val="none" w:sz="0" w:space="0" w:color="auto"/>
          <w:lang w:val="es-MX"/>
        </w:rPr>
        <w:t>Con obj</w:t>
      </w:r>
      <w:r w:rsidR="00A65BD3" w:rsidRPr="00A65BD3">
        <w:rPr>
          <w:rFonts w:ascii="Arial" w:eastAsiaTheme="minorHAnsi" w:hAnsi="Arial" w:cs="Arial"/>
          <w:bdr w:val="none" w:sz="0" w:space="0" w:color="auto"/>
          <w:lang w:val="es-MX"/>
        </w:rPr>
        <w:t>eto de fortalecer estos avances</w:t>
      </w:r>
      <w:r w:rsidRPr="00A65BD3">
        <w:rPr>
          <w:rFonts w:ascii="Arial" w:eastAsiaTheme="minorHAnsi" w:hAnsi="Arial" w:cs="Arial"/>
          <w:bdr w:val="none" w:sz="0" w:space="0" w:color="auto"/>
          <w:lang w:val="es-MX"/>
        </w:rPr>
        <w:t>, respetuosamente recomendamos:</w:t>
      </w:r>
    </w:p>
    <w:p w:rsidR="00A65BD3" w:rsidRPr="00A65BD3" w:rsidRDefault="00A65BD3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</w:p>
    <w:p w:rsidR="00A75766" w:rsidRPr="00A65BD3" w:rsidRDefault="007935A1" w:rsidP="00A65BD3">
      <w:pPr>
        <w:pStyle w:val="ListParagraph"/>
        <w:numPr>
          <w:ilvl w:val="0"/>
          <w:numId w:val="1"/>
        </w:numPr>
        <w:ind w:left="567"/>
        <w:jc w:val="both"/>
        <w:rPr>
          <w:rFonts w:ascii="Arial" w:eastAsia="Montserrat" w:hAnsi="Arial" w:cs="Arial"/>
          <w:sz w:val="24"/>
          <w:szCs w:val="24"/>
        </w:rPr>
      </w:pPr>
      <w:r w:rsidRPr="00A65BD3">
        <w:rPr>
          <w:rFonts w:ascii="Arial" w:eastAsia="Montserrat" w:hAnsi="Arial" w:cs="Arial"/>
          <w:sz w:val="24"/>
          <w:szCs w:val="24"/>
        </w:rPr>
        <w:t xml:space="preserve">Reforzar la independencia del poder judicial y sus órganos de gobierno adoptando </w:t>
      </w:r>
      <w:r w:rsidR="00602344">
        <w:rPr>
          <w:rFonts w:ascii="Arial" w:eastAsia="Montserrat" w:hAnsi="Arial" w:cs="Arial"/>
          <w:sz w:val="24"/>
          <w:szCs w:val="24"/>
        </w:rPr>
        <w:t>normas que garanticen</w:t>
      </w:r>
      <w:bookmarkStart w:id="0" w:name="_GoBack"/>
      <w:bookmarkEnd w:id="0"/>
      <w:r w:rsidRPr="00A65BD3">
        <w:rPr>
          <w:rFonts w:ascii="Arial" w:eastAsia="Montserrat" w:hAnsi="Arial" w:cs="Arial"/>
          <w:sz w:val="24"/>
          <w:szCs w:val="24"/>
        </w:rPr>
        <w:t xml:space="preserve"> </w:t>
      </w:r>
      <w:r w:rsidR="00602344">
        <w:rPr>
          <w:rFonts w:ascii="Arial" w:eastAsia="Montserrat" w:hAnsi="Arial" w:cs="Arial"/>
          <w:sz w:val="24"/>
          <w:szCs w:val="24"/>
        </w:rPr>
        <w:t>un</w:t>
      </w:r>
      <w:r w:rsidRPr="00A65BD3">
        <w:rPr>
          <w:rFonts w:ascii="Arial" w:eastAsia="Montserrat" w:hAnsi="Arial" w:cs="Arial"/>
          <w:sz w:val="24"/>
          <w:szCs w:val="24"/>
        </w:rPr>
        <w:t xml:space="preserve"> proceso</w:t>
      </w:r>
      <w:r w:rsidR="00602344">
        <w:rPr>
          <w:rFonts w:ascii="Arial" w:eastAsia="Montserrat" w:hAnsi="Arial" w:cs="Arial"/>
          <w:sz w:val="24"/>
          <w:szCs w:val="24"/>
        </w:rPr>
        <w:t xml:space="preserve"> adecuado de</w:t>
      </w:r>
      <w:r w:rsidRPr="00A65BD3">
        <w:rPr>
          <w:rFonts w:ascii="Arial" w:eastAsia="Montserrat" w:hAnsi="Arial" w:cs="Arial"/>
          <w:sz w:val="24"/>
          <w:szCs w:val="24"/>
        </w:rPr>
        <w:t xml:space="preserve"> nombramiento</w:t>
      </w:r>
      <w:r w:rsidR="00A65BD3" w:rsidRPr="00A65BD3">
        <w:rPr>
          <w:rFonts w:ascii="Arial" w:eastAsia="Montserrat" w:hAnsi="Arial" w:cs="Arial"/>
          <w:sz w:val="24"/>
          <w:szCs w:val="24"/>
        </w:rPr>
        <w:t>, asenso y destitución de sus miembros.</w:t>
      </w:r>
    </w:p>
    <w:p w:rsidR="00A75766" w:rsidRPr="00A65BD3" w:rsidRDefault="00A75766" w:rsidP="00A65BD3">
      <w:pPr>
        <w:pStyle w:val="ListParagraph"/>
        <w:ind w:left="567" w:hanging="360"/>
        <w:jc w:val="both"/>
        <w:rPr>
          <w:rFonts w:ascii="Arial" w:eastAsia="Montserrat" w:hAnsi="Arial" w:cs="Arial"/>
          <w:sz w:val="24"/>
          <w:szCs w:val="24"/>
        </w:rPr>
      </w:pPr>
    </w:p>
    <w:p w:rsidR="00A75766" w:rsidRPr="00A65BD3" w:rsidRDefault="00602344" w:rsidP="00A65BD3">
      <w:pPr>
        <w:pStyle w:val="ListParagraph"/>
        <w:numPr>
          <w:ilvl w:val="0"/>
          <w:numId w:val="1"/>
        </w:numPr>
        <w:ind w:left="567"/>
        <w:jc w:val="both"/>
        <w:rPr>
          <w:rFonts w:ascii="Arial" w:eastAsia="Montserrat" w:hAnsi="Arial" w:cs="Arial"/>
          <w:sz w:val="24"/>
          <w:szCs w:val="24"/>
        </w:rPr>
      </w:pPr>
      <w:r w:rsidRPr="00602344">
        <w:rPr>
          <w:rFonts w:ascii="Arial" w:eastAsia="Montserrat" w:hAnsi="Arial" w:cs="Arial"/>
          <w:sz w:val="24"/>
          <w:szCs w:val="24"/>
        </w:rPr>
        <w:t>Garantizar a todas las personas acceso a la educación y servicios de salud sexual y reproductiva</w:t>
      </w:r>
      <w:r w:rsidR="007935A1" w:rsidRPr="00A65BD3">
        <w:rPr>
          <w:rFonts w:ascii="Arial" w:eastAsia="Montserrat" w:hAnsi="Arial" w:cs="Arial"/>
          <w:sz w:val="24"/>
          <w:szCs w:val="24"/>
        </w:rPr>
        <w:t>.</w:t>
      </w:r>
    </w:p>
    <w:p w:rsidR="00A75766" w:rsidRPr="00A65BD3" w:rsidRDefault="00A75766" w:rsidP="00A65BD3">
      <w:pPr>
        <w:pStyle w:val="ListParagraph"/>
        <w:ind w:left="567" w:hanging="360"/>
        <w:jc w:val="both"/>
        <w:rPr>
          <w:rFonts w:ascii="Arial" w:eastAsia="Montserrat" w:hAnsi="Arial" w:cs="Arial"/>
          <w:sz w:val="24"/>
          <w:szCs w:val="24"/>
        </w:rPr>
      </w:pPr>
    </w:p>
    <w:p w:rsidR="00A75766" w:rsidRPr="00A65BD3" w:rsidRDefault="007935A1" w:rsidP="00A65BD3">
      <w:pPr>
        <w:pStyle w:val="ListParagraph"/>
        <w:numPr>
          <w:ilvl w:val="0"/>
          <w:numId w:val="1"/>
        </w:numPr>
        <w:ind w:left="567"/>
        <w:jc w:val="both"/>
        <w:rPr>
          <w:rFonts w:ascii="Arial" w:eastAsia="Montserrat" w:hAnsi="Arial" w:cs="Arial"/>
          <w:sz w:val="24"/>
          <w:szCs w:val="24"/>
        </w:rPr>
      </w:pPr>
      <w:r w:rsidRPr="00A65BD3">
        <w:rPr>
          <w:rFonts w:ascii="Arial" w:eastAsia="Montserrat" w:hAnsi="Arial" w:cs="Arial"/>
          <w:sz w:val="24"/>
          <w:szCs w:val="24"/>
        </w:rPr>
        <w:t>Prohibir el castigo corporal en todos los contextos y derogar las disposiciones legales que aún lo permiten.</w:t>
      </w:r>
    </w:p>
    <w:p w:rsidR="00A75766" w:rsidRPr="00A65BD3" w:rsidRDefault="00A75766" w:rsidP="00A65BD3">
      <w:pPr>
        <w:pStyle w:val="ListParagraph"/>
        <w:ind w:left="567" w:hanging="360"/>
        <w:jc w:val="both"/>
        <w:rPr>
          <w:rFonts w:ascii="Arial" w:eastAsia="Montserrat" w:hAnsi="Arial" w:cs="Arial"/>
          <w:sz w:val="24"/>
          <w:szCs w:val="24"/>
        </w:rPr>
      </w:pPr>
    </w:p>
    <w:p w:rsidR="00A75766" w:rsidRPr="00A65BD3" w:rsidRDefault="007935A1" w:rsidP="00A65BD3">
      <w:pPr>
        <w:pStyle w:val="ListParagraph"/>
        <w:numPr>
          <w:ilvl w:val="0"/>
          <w:numId w:val="1"/>
        </w:numPr>
        <w:ind w:left="567"/>
        <w:jc w:val="both"/>
        <w:rPr>
          <w:rFonts w:ascii="Arial" w:eastAsia="Montserrat" w:hAnsi="Arial" w:cs="Arial"/>
          <w:sz w:val="24"/>
          <w:szCs w:val="24"/>
        </w:rPr>
      </w:pPr>
      <w:r w:rsidRPr="00A65BD3">
        <w:rPr>
          <w:rFonts w:ascii="Arial" w:eastAsia="Montserrat" w:hAnsi="Arial" w:cs="Arial"/>
          <w:sz w:val="24"/>
          <w:szCs w:val="24"/>
        </w:rPr>
        <w:t xml:space="preserve">Garantizar el derecho de los refugiados y solicitantes de protección internacional en su territorio sujetos a procesos de tramitación extraterritorial, al traslado o re-asentamiento a un país que estimen seguro si así lo desean, acceso a recursos de </w:t>
      </w:r>
      <w:r w:rsidR="00A65BD3" w:rsidRPr="00A65BD3">
        <w:rPr>
          <w:rFonts w:ascii="Arial" w:eastAsia="Montserrat" w:hAnsi="Arial" w:cs="Arial"/>
          <w:sz w:val="24"/>
          <w:szCs w:val="24"/>
        </w:rPr>
        <w:t>impugnación,</w:t>
      </w:r>
      <w:r w:rsidRPr="00A65BD3">
        <w:rPr>
          <w:rFonts w:ascii="Arial" w:eastAsia="Montserrat" w:hAnsi="Arial" w:cs="Arial"/>
          <w:sz w:val="24"/>
          <w:szCs w:val="24"/>
        </w:rPr>
        <w:t xml:space="preserve"> así como el acceso a s</w:t>
      </w:r>
      <w:r w:rsidR="00A65BD3" w:rsidRPr="00A65BD3">
        <w:rPr>
          <w:rFonts w:ascii="Arial" w:eastAsia="Montserrat" w:hAnsi="Arial" w:cs="Arial"/>
          <w:sz w:val="24"/>
          <w:szCs w:val="24"/>
        </w:rPr>
        <w:t xml:space="preserve">ervicios de salud, incluyendo </w:t>
      </w:r>
      <w:r w:rsidR="00144E12">
        <w:rPr>
          <w:rFonts w:ascii="Arial" w:eastAsia="Montserrat" w:hAnsi="Arial" w:cs="Arial"/>
          <w:sz w:val="24"/>
          <w:szCs w:val="24"/>
        </w:rPr>
        <w:t xml:space="preserve">salud </w:t>
      </w:r>
      <w:r w:rsidRPr="00A65BD3">
        <w:rPr>
          <w:rFonts w:ascii="Arial" w:eastAsia="Montserrat" w:hAnsi="Arial" w:cs="Arial"/>
          <w:sz w:val="24"/>
          <w:szCs w:val="24"/>
        </w:rPr>
        <w:t>menta</w:t>
      </w:r>
      <w:r w:rsidR="00144E12">
        <w:rPr>
          <w:rFonts w:ascii="Arial" w:eastAsia="Montserrat" w:hAnsi="Arial" w:cs="Arial"/>
          <w:sz w:val="24"/>
          <w:szCs w:val="24"/>
        </w:rPr>
        <w:t>l,</w:t>
      </w:r>
      <w:r w:rsidRPr="00A65BD3">
        <w:rPr>
          <w:rFonts w:ascii="Arial" w:eastAsia="Montserrat" w:hAnsi="Arial" w:cs="Arial"/>
          <w:sz w:val="24"/>
          <w:szCs w:val="24"/>
        </w:rPr>
        <w:t xml:space="preserve"> para </w:t>
      </w:r>
      <w:r w:rsidR="00A65BD3" w:rsidRPr="00A65BD3">
        <w:rPr>
          <w:rFonts w:ascii="Arial" w:eastAsia="Montserrat" w:hAnsi="Arial" w:cs="Arial"/>
          <w:sz w:val="24"/>
          <w:szCs w:val="24"/>
        </w:rPr>
        <w:t xml:space="preserve">las personas que </w:t>
      </w:r>
      <w:r w:rsidRPr="00A65BD3">
        <w:rPr>
          <w:rFonts w:ascii="Arial" w:eastAsia="Montserrat" w:hAnsi="Arial" w:cs="Arial"/>
          <w:sz w:val="24"/>
          <w:szCs w:val="24"/>
        </w:rPr>
        <w:t xml:space="preserve">permanecen en </w:t>
      </w:r>
      <w:r w:rsidR="00A65BD3" w:rsidRPr="00A65BD3">
        <w:rPr>
          <w:rFonts w:ascii="Arial" w:eastAsia="Montserrat" w:hAnsi="Arial" w:cs="Arial"/>
          <w:sz w:val="24"/>
          <w:szCs w:val="24"/>
        </w:rPr>
        <w:t>el país.</w:t>
      </w:r>
    </w:p>
    <w:p w:rsidR="00A75766" w:rsidRPr="00A65BD3" w:rsidRDefault="00A757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Montserrat" w:hAnsi="Arial" w:cs="Arial"/>
          <w:sz w:val="28"/>
          <w:szCs w:val="28"/>
          <w:lang w:val="es-MX"/>
        </w:rPr>
      </w:pPr>
    </w:p>
    <w:p w:rsidR="00A65BD3" w:rsidRDefault="007935A1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ontserrat" w:hAnsi="Arial" w:cs="Arial"/>
          <w:bdr w:val="none" w:sz="0" w:space="0" w:color="auto"/>
          <w:lang w:val="es-MX"/>
        </w:rPr>
      </w:pPr>
      <w:r w:rsidRPr="00A65BD3">
        <w:rPr>
          <w:rFonts w:ascii="Arial" w:eastAsia="Montserrat" w:hAnsi="Arial" w:cs="Arial"/>
          <w:bdr w:val="none" w:sz="0" w:space="0" w:color="auto"/>
          <w:lang w:val="es-MX"/>
        </w:rPr>
        <w:t>Deseamos mucho éxito a Nauru en este ciclo de examen.</w:t>
      </w:r>
    </w:p>
    <w:p w:rsidR="00144E12" w:rsidRDefault="00144E12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ontserrat" w:hAnsi="Arial" w:cs="Arial"/>
          <w:bdr w:val="none" w:sz="0" w:space="0" w:color="auto"/>
          <w:lang w:val="es-MX"/>
        </w:rPr>
      </w:pPr>
    </w:p>
    <w:p w:rsidR="00A65BD3" w:rsidRPr="00A65BD3" w:rsidRDefault="00A65BD3" w:rsidP="00A6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ontserrat" w:hAnsi="Arial" w:cs="Arial"/>
          <w:bdr w:val="none" w:sz="0" w:space="0" w:color="auto"/>
          <w:lang w:val="es-MX"/>
        </w:rPr>
      </w:pPr>
    </w:p>
    <w:sectPr w:rsidR="00A65BD3" w:rsidRPr="00A65B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8D" w:rsidRDefault="00382C8D">
      <w:r>
        <w:separator/>
      </w:r>
    </w:p>
  </w:endnote>
  <w:endnote w:type="continuationSeparator" w:id="0">
    <w:p w:rsidR="00382C8D" w:rsidRDefault="003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66" w:rsidRDefault="00A757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8D" w:rsidRDefault="00382C8D">
      <w:r>
        <w:separator/>
      </w:r>
    </w:p>
  </w:footnote>
  <w:footnote w:type="continuationSeparator" w:id="0">
    <w:p w:rsidR="00382C8D" w:rsidRDefault="0038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66" w:rsidRDefault="00A757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184"/>
    <w:multiLevelType w:val="hybridMultilevel"/>
    <w:tmpl w:val="600872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66"/>
    <w:rsid w:val="00144E12"/>
    <w:rsid w:val="00382C8D"/>
    <w:rsid w:val="00531AC2"/>
    <w:rsid w:val="00602344"/>
    <w:rsid w:val="006876EB"/>
    <w:rsid w:val="007935A1"/>
    <w:rsid w:val="00976E28"/>
    <w:rsid w:val="00A33F79"/>
    <w:rsid w:val="00A65BD3"/>
    <w:rsid w:val="00A75766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36D7"/>
  <w15:docId w15:val="{5D09F4FE-DBEC-446C-A12E-3D3CA4C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A65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s-MX"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A65BD3"/>
    <w:rPr>
      <w:rFonts w:ascii="Calibri" w:eastAsiaTheme="minorHAnsi" w:hAnsi="Calibri"/>
      <w:sz w:val="22"/>
      <w:szCs w:val="22"/>
      <w:bdr w:val="none" w:sz="0" w:space="0" w:color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A1972-DB65-45A5-8511-E07F0EF8F5FA}"/>
</file>

<file path=customXml/itemProps2.xml><?xml version="1.0" encoding="utf-8"?>
<ds:datastoreItem xmlns:ds="http://schemas.openxmlformats.org/officeDocument/2006/customXml" ds:itemID="{5C2E9F75-D7E2-499A-86A9-C2C158E68CF6}"/>
</file>

<file path=customXml/itemProps3.xml><?xml version="1.0" encoding="utf-8"?>
<ds:datastoreItem xmlns:ds="http://schemas.openxmlformats.org/officeDocument/2006/customXml" ds:itemID="{55221C9D-5DA3-4987-A2A4-1EE60D74A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Alondra Mendoza Carlos</dc:creator>
  <cp:lastModifiedBy>Mendoza Carlos, Alondra Lisette</cp:lastModifiedBy>
  <cp:revision>2</cp:revision>
  <dcterms:created xsi:type="dcterms:W3CDTF">2021-01-14T15:54:00Z</dcterms:created>
  <dcterms:modified xsi:type="dcterms:W3CDTF">2021-01-14T15:54:00Z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