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02" w:rsidRDefault="001359CA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UPR 37th Session</w:t>
      </w:r>
    </w:p>
    <w:p w:rsidR="00CA4E02" w:rsidRDefault="001359CA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(Geneva, 18-29 January 2021)</w:t>
      </w:r>
    </w:p>
    <w:p w:rsidR="00CA4E02" w:rsidRDefault="001359CA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Review of Myanmar</w:t>
      </w:r>
    </w:p>
    <w:p w:rsidR="00CA4E02" w:rsidRDefault="001359CA">
      <w:pPr>
        <w:pStyle w:val="normal0"/>
        <w:jc w:val="center"/>
      </w:pPr>
      <w:r>
        <w:rPr>
          <w:b/>
          <w:sz w:val="28"/>
          <w:szCs w:val="28"/>
        </w:rPr>
        <w:t>Statement by Greece</w:t>
      </w:r>
    </w:p>
    <w:p w:rsidR="00CA4E02" w:rsidRDefault="00CA4E02">
      <w:pPr>
        <w:pStyle w:val="normal0"/>
      </w:pPr>
    </w:p>
    <w:p w:rsidR="00CA4E02" w:rsidRDefault="00CA4E02">
      <w:pPr>
        <w:pStyle w:val="normal0"/>
      </w:pPr>
    </w:p>
    <w:p w:rsidR="00CA4E02" w:rsidRDefault="001359CA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Thank you Madam President,</w:t>
      </w:r>
    </w:p>
    <w:p w:rsidR="00CA4E02" w:rsidRDefault="00CA4E02">
      <w:pPr>
        <w:pStyle w:val="normal0"/>
        <w:jc w:val="both"/>
        <w:rPr>
          <w:sz w:val="28"/>
          <w:szCs w:val="28"/>
        </w:rPr>
      </w:pPr>
    </w:p>
    <w:p w:rsidR="00CA4E02" w:rsidRDefault="001359CA">
      <w:pPr>
        <w:pStyle w:val="normal0"/>
        <w:jc w:val="both"/>
      </w:pPr>
      <w:r>
        <w:rPr>
          <w:sz w:val="28"/>
          <w:szCs w:val="28"/>
        </w:rPr>
        <w:t xml:space="preserve"> Greece welcomes the delegation of Myanmar to the UPR.</w:t>
      </w:r>
    </w:p>
    <w:p w:rsidR="00CA4E02" w:rsidRDefault="00CA4E02">
      <w:pPr>
        <w:pStyle w:val="normal0"/>
        <w:jc w:val="both"/>
      </w:pPr>
    </w:p>
    <w:p w:rsidR="00CA4E02" w:rsidRDefault="001359CA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recognize the steps taken towards democratization and welcome the cooperation with the UN SG’s Special Envoy. Greece remains gravely concerned by the reports of commission </w:t>
      </w:r>
      <w:proofErr w:type="gramStart"/>
      <w:r>
        <w:rPr>
          <w:sz w:val="28"/>
          <w:szCs w:val="28"/>
        </w:rPr>
        <w:t>of  the</w:t>
      </w:r>
      <w:proofErr w:type="gramEnd"/>
      <w:r>
        <w:rPr>
          <w:sz w:val="28"/>
          <w:szCs w:val="28"/>
        </w:rPr>
        <w:t xml:space="preserve"> gravest  crimes  under  international  law, including crimes against huma</w:t>
      </w:r>
      <w:r>
        <w:rPr>
          <w:sz w:val="28"/>
          <w:szCs w:val="28"/>
        </w:rPr>
        <w:t>nity and war crimes, as well as of a plethora of grave human rights violations and abuses.</w:t>
      </w:r>
    </w:p>
    <w:p w:rsidR="00CA4E02" w:rsidRDefault="00CA4E02">
      <w:pPr>
        <w:pStyle w:val="normal0"/>
        <w:jc w:val="both"/>
        <w:rPr>
          <w:sz w:val="28"/>
          <w:szCs w:val="28"/>
        </w:rPr>
      </w:pPr>
    </w:p>
    <w:p w:rsidR="00CA4E02" w:rsidRDefault="001359CA">
      <w:pPr>
        <w:pStyle w:val="normal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Greece would like to recommend that Myanmar:</w:t>
      </w:r>
    </w:p>
    <w:p w:rsidR="00CA4E02" w:rsidRDefault="00CA4E02">
      <w:pPr>
        <w:pStyle w:val="normal0"/>
        <w:jc w:val="both"/>
        <w:rPr>
          <w:sz w:val="28"/>
          <w:szCs w:val="28"/>
        </w:rPr>
      </w:pPr>
    </w:p>
    <w:p w:rsidR="00CA4E02" w:rsidRDefault="001359CA">
      <w:pPr>
        <w:pStyle w:val="normal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Cooperate fully with and grant full unfettered access to UN human rights mechanisms, including the UN Special </w:t>
      </w:r>
      <w:proofErr w:type="spellStart"/>
      <w:r>
        <w:rPr>
          <w:sz w:val="28"/>
          <w:szCs w:val="28"/>
        </w:rPr>
        <w:t>Rapporte</w:t>
      </w:r>
      <w:r>
        <w:rPr>
          <w:sz w:val="28"/>
          <w:szCs w:val="28"/>
        </w:rPr>
        <w:t>ur</w:t>
      </w:r>
      <w:proofErr w:type="spellEnd"/>
      <w:r>
        <w:rPr>
          <w:sz w:val="28"/>
          <w:szCs w:val="28"/>
        </w:rPr>
        <w:t xml:space="preserve"> on</w:t>
      </w:r>
      <w:r>
        <w:rPr>
          <w:color w:val="434343"/>
          <w:sz w:val="28"/>
          <w:szCs w:val="28"/>
        </w:rPr>
        <w:t xml:space="preserve"> </w:t>
      </w:r>
      <w:r>
        <w:rPr>
          <w:sz w:val="28"/>
          <w:szCs w:val="28"/>
        </w:rPr>
        <w:t>Myanmar and the IIMM [</w:t>
      </w:r>
      <w:r>
        <w:rPr>
          <w:color w:val="434343"/>
          <w:sz w:val="28"/>
          <w:szCs w:val="28"/>
        </w:rPr>
        <w:t>Independent Investigative Mechanism for Myanmar]</w:t>
      </w:r>
    </w:p>
    <w:p w:rsidR="00CA4E02" w:rsidRDefault="001359CA">
      <w:pPr>
        <w:pStyle w:val="normal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Accede to and effectively implement the core international human rights instruments, including the ICCPR and its Optional Protocols; the ICERD; the UN CAT and OP-CAT; the ICPPED a</w:t>
      </w:r>
      <w:r>
        <w:rPr>
          <w:sz w:val="28"/>
          <w:szCs w:val="28"/>
        </w:rPr>
        <w:t>nd the Rome statute.</w:t>
      </w:r>
    </w:p>
    <w:p w:rsidR="00CA4E02" w:rsidRDefault="001359CA">
      <w:pPr>
        <w:pStyle w:val="normal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Ensure that journalists, human rights defenders and peaceful activists are free from harassment and discrimination, and that they are able to conduct their work in a safe environment.</w:t>
      </w:r>
    </w:p>
    <w:p w:rsidR="00CA4E02" w:rsidRDefault="001359CA">
      <w:pPr>
        <w:pStyle w:val="normal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Ensure prompt, independent, impartial, and effectiv</w:t>
      </w:r>
      <w:r>
        <w:rPr>
          <w:sz w:val="28"/>
          <w:szCs w:val="28"/>
        </w:rPr>
        <w:t>e investigations into allegations of human rights violations, including by members of the security forces.</w:t>
      </w:r>
    </w:p>
    <w:p w:rsidR="00CA4E02" w:rsidRDefault="00CA4E02">
      <w:pPr>
        <w:pStyle w:val="normal0"/>
        <w:jc w:val="both"/>
        <w:rPr>
          <w:sz w:val="28"/>
          <w:szCs w:val="28"/>
        </w:rPr>
      </w:pPr>
    </w:p>
    <w:p w:rsidR="00CA4E02" w:rsidRDefault="001359CA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Greece wishes Myanmar every success in implementing the recommendations received today.</w:t>
      </w:r>
    </w:p>
    <w:p w:rsidR="001359CA" w:rsidRDefault="001359CA">
      <w:pPr>
        <w:pStyle w:val="normal0"/>
        <w:jc w:val="both"/>
        <w:rPr>
          <w:sz w:val="28"/>
          <w:szCs w:val="28"/>
        </w:rPr>
      </w:pPr>
    </w:p>
    <w:p w:rsidR="00CA4E02" w:rsidRDefault="001359CA">
      <w:pPr>
        <w:pStyle w:val="normal0"/>
        <w:jc w:val="both"/>
      </w:pPr>
      <w:r>
        <w:rPr>
          <w:sz w:val="28"/>
          <w:szCs w:val="28"/>
        </w:rPr>
        <w:t>Thank you</w:t>
      </w:r>
    </w:p>
    <w:sectPr w:rsidR="00CA4E02" w:rsidSect="00CA4E0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D16"/>
    <w:multiLevelType w:val="multilevel"/>
    <w:tmpl w:val="84C2AE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A4E02"/>
    <w:rsid w:val="001359CA"/>
    <w:rsid w:val="00CA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A4E0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A4E0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A4E0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A4E0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A4E0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A4E0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A4E02"/>
  </w:style>
  <w:style w:type="paragraph" w:styleId="Title">
    <w:name w:val="Title"/>
    <w:basedOn w:val="normal0"/>
    <w:next w:val="normal0"/>
    <w:rsid w:val="00CA4E0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CA4E0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D463A-3AF7-4765-BCA1-A731E08F3B6F}"/>
</file>

<file path=customXml/itemProps2.xml><?xml version="1.0" encoding="utf-8"?>
<ds:datastoreItem xmlns:ds="http://schemas.openxmlformats.org/officeDocument/2006/customXml" ds:itemID="{0A01C299-1D10-47E9-9983-E300FB27EA98}"/>
</file>

<file path=customXml/itemProps3.xml><?xml version="1.0" encoding="utf-8"?>
<ds:datastoreItem xmlns:ds="http://schemas.openxmlformats.org/officeDocument/2006/customXml" ds:itemID="{84CCA180-5F77-4403-AB78-A2CA46E11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>HP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Thiseas Poullos</cp:lastModifiedBy>
  <cp:revision>2</cp:revision>
  <dcterms:created xsi:type="dcterms:W3CDTF">2021-01-21T14:34:00Z</dcterms:created>
  <dcterms:modified xsi:type="dcterms:W3CDTF">2021-01-21T14:35:00Z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