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7343" w14:textId="001D1BCF" w:rsidR="007719EC" w:rsidRPr="00A907AC" w:rsidRDefault="007719E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B95A503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E2351E">
        <w:rPr>
          <w:rFonts w:ascii="Arial" w:hAnsi="Arial" w:cs="Arial"/>
          <w:b/>
          <w:color w:val="000000" w:themeColor="text1"/>
        </w:rPr>
        <w:t>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E2351E" w:rsidRPr="00E2351E">
        <w:rPr>
          <w:rFonts w:ascii="Arial" w:hAnsi="Arial" w:cs="Arial"/>
          <w:b/>
          <w:color w:val="000000" w:themeColor="text1"/>
        </w:rPr>
        <w:t>Sao Tome and Principe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70CB68AC" w:rsidR="009D7E5A" w:rsidRPr="00910331" w:rsidRDefault="00856C2A" w:rsidP="001A36A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Iceland welcomes the delegation of</w:t>
      </w:r>
      <w:r w:rsidR="00E2351E">
        <w:rPr>
          <w:rFonts w:ascii="Arial" w:hAnsi="Arial" w:cs="Arial"/>
          <w:color w:val="000000" w:themeColor="text1"/>
        </w:rPr>
        <w:t xml:space="preserve"> </w:t>
      </w:r>
      <w:r w:rsidR="00E2351E" w:rsidRPr="00E2351E">
        <w:rPr>
          <w:rFonts w:ascii="Arial" w:hAnsi="Arial" w:cs="Arial"/>
          <w:color w:val="000000" w:themeColor="text1"/>
        </w:rPr>
        <w:t>Sao Tome and Principe</w:t>
      </w:r>
      <w:r w:rsidR="001A36A5">
        <w:rPr>
          <w:rFonts w:ascii="Arial" w:hAnsi="Arial" w:cs="Arial"/>
          <w:color w:val="000000" w:themeColor="text1"/>
        </w:rPr>
        <w:t xml:space="preserve">, </w:t>
      </w:r>
      <w:r w:rsidR="00DD1F26">
        <w:rPr>
          <w:rFonts w:ascii="Arial" w:hAnsi="Arial" w:cs="Arial"/>
          <w:color w:val="000000" w:themeColor="text1"/>
        </w:rPr>
        <w:t>its ratification in 2016 of the second optional protocol to the ICCPR</w:t>
      </w:r>
      <w:r w:rsidR="001A36A5">
        <w:rPr>
          <w:rFonts w:ascii="Arial" w:hAnsi="Arial" w:cs="Arial"/>
          <w:color w:val="000000" w:themeColor="text1"/>
        </w:rPr>
        <w:t xml:space="preserve"> and </w:t>
      </w:r>
      <w:r w:rsidR="00C321F7">
        <w:rPr>
          <w:rFonts w:ascii="Arial" w:hAnsi="Arial" w:cs="Arial"/>
          <w:color w:val="000000" w:themeColor="text1"/>
        </w:rPr>
        <w:t xml:space="preserve">the </w:t>
      </w:r>
      <w:r w:rsidR="001A36A5" w:rsidRPr="001A36A5">
        <w:rPr>
          <w:rFonts w:ascii="Arial" w:hAnsi="Arial" w:cs="Arial"/>
          <w:color w:val="000000" w:themeColor="text1"/>
        </w:rPr>
        <w:t>new family law</w:t>
      </w:r>
      <w:r w:rsidR="00C321F7">
        <w:rPr>
          <w:rFonts w:ascii="Arial" w:hAnsi="Arial" w:cs="Arial"/>
          <w:color w:val="000000" w:themeColor="text1"/>
        </w:rPr>
        <w:t xml:space="preserve"> that</w:t>
      </w:r>
      <w:r w:rsidR="001A36A5" w:rsidRPr="001A36A5">
        <w:rPr>
          <w:rFonts w:ascii="Arial" w:hAnsi="Arial" w:cs="Arial"/>
          <w:color w:val="000000" w:themeColor="text1"/>
        </w:rPr>
        <w:t xml:space="preserve"> established 18 as the minimum age for</w:t>
      </w:r>
      <w:r w:rsidR="001A36A5">
        <w:rPr>
          <w:rFonts w:ascii="Arial" w:hAnsi="Arial" w:cs="Arial"/>
          <w:color w:val="000000" w:themeColor="text1"/>
        </w:rPr>
        <w:t xml:space="preserve"> </w:t>
      </w:r>
      <w:r w:rsidR="001A36A5" w:rsidRPr="001A36A5">
        <w:rPr>
          <w:rFonts w:ascii="Arial" w:hAnsi="Arial" w:cs="Arial"/>
          <w:color w:val="000000" w:themeColor="text1"/>
        </w:rPr>
        <w:t>marriage and strengthened the obligations of parents, especially fathers, towards their</w:t>
      </w:r>
      <w:r w:rsidR="001A36A5">
        <w:rPr>
          <w:rFonts w:ascii="Arial" w:hAnsi="Arial" w:cs="Arial"/>
          <w:color w:val="000000" w:themeColor="text1"/>
        </w:rPr>
        <w:t xml:space="preserve"> </w:t>
      </w:r>
      <w:r w:rsidR="001A36A5" w:rsidRPr="001A36A5">
        <w:rPr>
          <w:rFonts w:ascii="Arial" w:hAnsi="Arial" w:cs="Arial"/>
          <w:color w:val="000000" w:themeColor="text1"/>
        </w:rPr>
        <w:t>children</w:t>
      </w:r>
      <w:r w:rsidR="001A36A5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46E8497A" w14:textId="5DEB554D" w:rsidR="003720E1" w:rsidRPr="006012CB" w:rsidRDefault="003720E1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46399">
        <w:rPr>
          <w:rFonts w:ascii="Arial" w:eastAsia="Times New Roman" w:hAnsi="Arial" w:cs="Arial"/>
          <w:color w:val="000000" w:themeColor="text1"/>
          <w:lang w:eastAsia="en-GB"/>
        </w:rPr>
        <w:t xml:space="preserve">Adopt comprehensive anti-discrimination legislation that addresses direct and </w:t>
      </w:r>
      <w:r w:rsidRPr="006012CB">
        <w:rPr>
          <w:rFonts w:ascii="Arial" w:eastAsia="Times New Roman" w:hAnsi="Arial" w:cs="Arial"/>
          <w:color w:val="000000" w:themeColor="text1"/>
          <w:lang w:eastAsia="en-GB"/>
        </w:rPr>
        <w:t>indirect discrimination and encompasses all the prohibited grounds of discrimination, including sexual orientation and gender identity.</w:t>
      </w:r>
    </w:p>
    <w:p w14:paraId="78D90A60" w14:textId="77777777" w:rsidR="003F53BD" w:rsidRPr="006012CB" w:rsidRDefault="003F53BD" w:rsidP="003F53B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6012CB">
        <w:rPr>
          <w:rFonts w:ascii="Arial" w:eastAsia="Times New Roman" w:hAnsi="Arial" w:cs="Arial"/>
          <w:color w:val="000000" w:themeColor="text1"/>
          <w:lang w:eastAsia="en-GB"/>
        </w:rPr>
        <w:t>Pass and implement laws that would recognize same-sex partnerships and define the rights and obligations of co-habiting couples in same-sex unions.</w:t>
      </w:r>
    </w:p>
    <w:p w14:paraId="06A51A2C" w14:textId="582D6CA2" w:rsidR="006A45C0" w:rsidRPr="006012CB" w:rsidRDefault="006A45C0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6012CB">
        <w:rPr>
          <w:rFonts w:ascii="Arial" w:eastAsia="Times New Roman" w:hAnsi="Arial" w:cs="Arial"/>
          <w:color w:val="000000" w:themeColor="text1"/>
          <w:lang w:eastAsia="en-GB"/>
        </w:rPr>
        <w:t>Implement the commitment made at the Nairobi Summit on ICPD25 to respond to the needs of young people and reducing the early pregnancy rate from 15% to 10% by 2023 through the intensification of comprehensive sexuality education in all secondary schools and provision of youth friendly sexual and reproductive health in all health centres and posts.</w:t>
      </w:r>
    </w:p>
    <w:p w14:paraId="0F3BA8D5" w14:textId="780D0E9D" w:rsidR="008E016C" w:rsidRPr="006012CB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27AE8AC2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6012CB">
        <w:rPr>
          <w:rFonts w:ascii="Arial" w:hAnsi="Arial" w:cs="Arial"/>
          <w:color w:val="000000" w:themeColor="text1"/>
        </w:rPr>
        <w:t>I wish</w:t>
      </w:r>
      <w:r w:rsidR="00E2351E" w:rsidRPr="006012CB">
        <w:rPr>
          <w:rFonts w:ascii="Arial" w:hAnsi="Arial" w:cs="Arial"/>
          <w:color w:val="000000" w:themeColor="text1"/>
        </w:rPr>
        <w:t xml:space="preserve"> Sao Tome and Principe</w:t>
      </w:r>
      <w:r w:rsidRPr="006012CB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3180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A36A5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3F53BD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012C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A45C0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719EC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15EA6"/>
    <w:rsid w:val="00C321F7"/>
    <w:rsid w:val="00C44477"/>
    <w:rsid w:val="00C44CF2"/>
    <w:rsid w:val="00C571AE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D1CEF"/>
    <w:rsid w:val="00DD1F26"/>
    <w:rsid w:val="00DD4F03"/>
    <w:rsid w:val="00DD56FF"/>
    <w:rsid w:val="00DE3FEF"/>
    <w:rsid w:val="00DE4301"/>
    <w:rsid w:val="00DF1B30"/>
    <w:rsid w:val="00DF52CB"/>
    <w:rsid w:val="00E051DB"/>
    <w:rsid w:val="00E11F84"/>
    <w:rsid w:val="00E2083C"/>
    <w:rsid w:val="00E2351E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46399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08CEC-CBF9-4F89-991F-15F74D6E96AD}"/>
</file>

<file path=customXml/itemProps2.xml><?xml version="1.0" encoding="utf-8"?>
<ds:datastoreItem xmlns:ds="http://schemas.openxmlformats.org/officeDocument/2006/customXml" ds:itemID="{B423BBE0-7132-4645-86CC-EB16512D4907}"/>
</file>

<file path=customXml/itemProps3.xml><?xml version="1.0" encoding="utf-8"?>
<ds:datastoreItem xmlns:ds="http://schemas.openxmlformats.org/officeDocument/2006/customXml" ds:itemID="{65355BD1-0899-406F-A4BD-2DE601DA1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</cp:revision>
  <dcterms:created xsi:type="dcterms:W3CDTF">2021-01-13T10:57:00Z</dcterms:created>
  <dcterms:modified xsi:type="dcterms:W3CDTF">2021-01-14T01:55:00Z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