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6F35C6" w14:paraId="0E113D15" w14:textId="77777777" w:rsidTr="004B20D2">
        <w:trPr>
          <w:trHeight w:val="1980"/>
        </w:trPr>
        <w:tc>
          <w:tcPr>
            <w:tcW w:w="3528" w:type="dxa"/>
            <w:vAlign w:val="bottom"/>
          </w:tcPr>
          <w:p w14:paraId="4090C14B" w14:textId="77777777" w:rsidR="006F35C6" w:rsidRPr="001D6380" w:rsidRDefault="006F35C6" w:rsidP="004B20D2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bookmarkStart w:id="0" w:name="_GoBack"/>
            <w:bookmarkEnd w:id="0"/>
            <w:r w:rsidRPr="001D6380">
              <w:rPr>
                <w:sz w:val="16"/>
                <w:szCs w:val="16"/>
                <w:lang w:val="en"/>
              </w:rPr>
              <w:t xml:space="preserve">Jamhuuriyadda </w:t>
            </w:r>
            <w:r>
              <w:rPr>
                <w:sz w:val="16"/>
                <w:szCs w:val="16"/>
                <w:lang w:val="en"/>
              </w:rPr>
              <w:t>Federaalka Soomaaliya</w:t>
            </w:r>
          </w:p>
          <w:p w14:paraId="0C54336A" w14:textId="77777777" w:rsidR="006F35C6" w:rsidRPr="001D6380" w:rsidRDefault="006F35C6" w:rsidP="004B20D2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154522D5" w14:textId="77777777" w:rsidR="006F35C6" w:rsidRDefault="006F35C6" w:rsidP="004B20D2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1855F722" w14:textId="77777777" w:rsidR="006F35C6" w:rsidRDefault="006F35C6" w:rsidP="004B20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5BA28" wp14:editId="0863838D">
                  <wp:extent cx="1397000" cy="1270000"/>
                  <wp:effectExtent l="0" t="0" r="0" b="0"/>
                  <wp:docPr id="1" name="Picture 1" descr="http://www.fotw.net/images/s/s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tw.net/images/s/s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bottom"/>
          </w:tcPr>
          <w:p w14:paraId="34F69E35" w14:textId="77777777" w:rsidR="006F35C6" w:rsidRPr="000E18FF" w:rsidRDefault="006F35C6" w:rsidP="004B20D2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 الصوما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74201C56" w14:textId="77777777" w:rsidR="006F35C6" w:rsidRPr="001D6380" w:rsidRDefault="006F35C6" w:rsidP="004B20D2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0EEBFB38" w14:textId="77777777" w:rsidR="006F35C6" w:rsidRDefault="006F35C6" w:rsidP="004B20D2"/>
        </w:tc>
      </w:tr>
    </w:tbl>
    <w:p w14:paraId="466108C6" w14:textId="77777777" w:rsidR="006F35C6" w:rsidRDefault="006F35C6" w:rsidP="006F35C6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139A6BF9" w14:textId="77777777" w:rsidR="006F35C6" w:rsidRPr="000E18FF" w:rsidRDefault="006F35C6" w:rsidP="006F35C6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262CF358" w14:textId="77777777" w:rsidR="006F35C6" w:rsidRPr="00EB017E" w:rsidRDefault="006F35C6" w:rsidP="006F35C6">
      <w:pPr>
        <w:widowControl w:val="0"/>
        <w:spacing w:line="360" w:lineRule="auto"/>
        <w:jc w:val="both"/>
        <w:rPr>
          <w:rFonts w:ascii="Century Gothic" w:hAnsi="Century Gothic" w:cs="Tahoma"/>
          <w:lang w:val="en-GB"/>
        </w:rPr>
      </w:pPr>
    </w:p>
    <w:p w14:paraId="2580402D" w14:textId="77777777" w:rsidR="006F35C6" w:rsidRPr="00EB017E" w:rsidRDefault="006F35C6" w:rsidP="006F35C6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EB017E">
        <w:rPr>
          <w:rFonts w:ascii="Century Gothic" w:hAnsi="Century Gothic" w:cs="Tahoma"/>
          <w:lang w:val="en-GB"/>
        </w:rPr>
        <w:t xml:space="preserve">Ref: </w:t>
      </w:r>
      <w:r>
        <w:rPr>
          <w:rFonts w:ascii="Century Gothic" w:hAnsi="Century Gothic"/>
        </w:rPr>
        <w:t>SPM/UNOG/0019</w:t>
      </w:r>
      <w:r w:rsidRPr="00EB017E">
        <w:rPr>
          <w:rFonts w:ascii="Century Gothic" w:hAnsi="Century Gothic"/>
        </w:rPr>
        <w:t>/20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January 19, 2021</w:t>
      </w:r>
    </w:p>
    <w:p w14:paraId="442AC395" w14:textId="77777777" w:rsidR="006F35C6" w:rsidRPr="001F5B74" w:rsidRDefault="006F35C6" w:rsidP="006F35C6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  <w:lang w:val="en-GB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 w:rsidRPr="001F5B74">
        <w:rPr>
          <w:rFonts w:ascii="Century Gothic" w:hAnsi="Century Gothic" w:cs="Tahoma"/>
          <w:b/>
          <w:bCs/>
          <w:lang w:val="en-GB"/>
        </w:rPr>
        <w:t>Check Against Delivery</w:t>
      </w:r>
    </w:p>
    <w:p w14:paraId="379DFEAD" w14:textId="77777777" w:rsidR="006F35C6" w:rsidRPr="0076256A" w:rsidRDefault="006F35C6" w:rsidP="006F35C6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76256A">
        <w:rPr>
          <w:rFonts w:ascii="Century Gothic" w:hAnsi="Century Gothic" w:cs="Tahoma"/>
          <w:b/>
          <w:lang w:val="en-GB"/>
        </w:rPr>
        <w:t>Statement by the Delegations of Somalia,</w:t>
      </w:r>
    </w:p>
    <w:p w14:paraId="433FFAA1" w14:textId="77777777" w:rsidR="006F35C6" w:rsidRPr="0076256A" w:rsidRDefault="006F35C6" w:rsidP="006F35C6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>
        <w:rPr>
          <w:rFonts w:ascii="Century Gothic" w:hAnsi="Century Gothic" w:cs="Tahoma"/>
          <w:b/>
          <w:lang w:val="en-GB"/>
        </w:rPr>
        <w:t xml:space="preserve">Mr. </w:t>
      </w:r>
      <w:proofErr w:type="spellStart"/>
      <w:r>
        <w:rPr>
          <w:rFonts w:ascii="Century Gothic" w:hAnsi="Century Gothic" w:cs="Tahoma"/>
          <w:b/>
          <w:lang w:val="en-GB"/>
        </w:rPr>
        <w:t>Hussen</w:t>
      </w:r>
      <w:proofErr w:type="spellEnd"/>
      <w:r>
        <w:rPr>
          <w:rFonts w:ascii="Century Gothic" w:hAnsi="Century Gothic" w:cs="Tahoma"/>
          <w:b/>
          <w:lang w:val="en-GB"/>
        </w:rPr>
        <w:t xml:space="preserve"> Abdi</w:t>
      </w:r>
      <w:r w:rsidRPr="0076256A">
        <w:rPr>
          <w:rFonts w:ascii="Century Gothic" w:hAnsi="Century Gothic" w:cs="Tahoma"/>
          <w:b/>
          <w:lang w:val="en-GB"/>
        </w:rPr>
        <w:t xml:space="preserve"> Musa, First Counsellor </w:t>
      </w:r>
    </w:p>
    <w:p w14:paraId="087ECCC8" w14:textId="77777777" w:rsidR="006F35C6" w:rsidRPr="0076256A" w:rsidRDefault="006F35C6" w:rsidP="006F35C6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proofErr w:type="gramStart"/>
      <w:r w:rsidRPr="0076256A">
        <w:rPr>
          <w:rFonts w:ascii="Century Gothic" w:hAnsi="Century Gothic" w:cs="Tahoma"/>
          <w:b/>
          <w:lang w:val="en-GB"/>
        </w:rPr>
        <w:t>at</w:t>
      </w:r>
      <w:proofErr w:type="gramEnd"/>
      <w:r w:rsidRPr="0076256A">
        <w:rPr>
          <w:rFonts w:ascii="Century Gothic" w:hAnsi="Century Gothic" w:cs="Tahoma"/>
          <w:b/>
          <w:lang w:val="en-GB"/>
        </w:rPr>
        <w:t xml:space="preserve"> the Review of</w:t>
      </w:r>
      <w:r w:rsidRPr="0076256A">
        <w:rPr>
          <w:rFonts w:ascii="Century Gothic" w:hAnsi="Century Gothic" w:cs="Tahoma"/>
          <w:lang w:val="en-GB"/>
        </w:rPr>
        <w:t xml:space="preserve"> </w:t>
      </w:r>
      <w:r w:rsidRPr="0076256A">
        <w:rPr>
          <w:rFonts w:ascii="Century Gothic" w:hAnsi="Century Gothic" w:cs="Tahoma"/>
          <w:b/>
          <w:lang w:val="en-GB"/>
        </w:rPr>
        <w:t>the Republic of Mauritania, during the 37</w:t>
      </w:r>
      <w:r w:rsidRPr="0076256A">
        <w:rPr>
          <w:rFonts w:ascii="Century Gothic" w:hAnsi="Century Gothic" w:cs="Tahoma"/>
          <w:b/>
          <w:vertAlign w:val="superscript"/>
          <w:lang w:val="en-GB"/>
        </w:rPr>
        <w:t>th</w:t>
      </w:r>
      <w:r w:rsidRPr="0076256A">
        <w:rPr>
          <w:rFonts w:ascii="Century Gothic" w:hAnsi="Century Gothic" w:cs="Tahoma"/>
          <w:b/>
          <w:lang w:val="en-GB"/>
        </w:rPr>
        <w:t xml:space="preserve"> Session of the UPR Working Group on Monday, 1</w:t>
      </w:r>
      <w:r>
        <w:rPr>
          <w:rFonts w:ascii="Century Gothic" w:hAnsi="Century Gothic" w:cs="Tahoma"/>
          <w:b/>
          <w:lang w:val="en-GB"/>
        </w:rPr>
        <w:t>9</w:t>
      </w:r>
      <w:r w:rsidRPr="0076256A">
        <w:rPr>
          <w:rFonts w:ascii="Century Gothic" w:hAnsi="Century Gothic" w:cs="Tahoma"/>
          <w:b/>
          <w:lang w:val="en-GB"/>
        </w:rPr>
        <w:t xml:space="preserve">, 2021 from </w:t>
      </w:r>
      <w:r>
        <w:rPr>
          <w:rFonts w:ascii="Century Gothic" w:hAnsi="Century Gothic" w:cs="Tahoma"/>
          <w:b/>
          <w:lang w:val="en-GB"/>
        </w:rPr>
        <w:t>9</w:t>
      </w:r>
      <w:r w:rsidRPr="0076256A">
        <w:rPr>
          <w:rFonts w:ascii="Century Gothic" w:hAnsi="Century Gothic" w:cs="Tahoma"/>
          <w:b/>
          <w:lang w:val="en-GB"/>
        </w:rPr>
        <w:t>:30</w:t>
      </w:r>
      <w:r>
        <w:rPr>
          <w:rFonts w:ascii="Century Gothic" w:hAnsi="Century Gothic" w:cs="Tahoma"/>
          <w:b/>
          <w:lang w:val="en-GB"/>
        </w:rPr>
        <w:t>A</w:t>
      </w:r>
      <w:r w:rsidRPr="0076256A">
        <w:rPr>
          <w:rFonts w:ascii="Century Gothic" w:hAnsi="Century Gothic" w:cs="Tahoma"/>
          <w:b/>
          <w:lang w:val="en-GB"/>
        </w:rPr>
        <w:t>M to 1</w:t>
      </w:r>
      <w:r>
        <w:rPr>
          <w:rFonts w:ascii="Century Gothic" w:hAnsi="Century Gothic" w:cs="Tahoma"/>
          <w:b/>
          <w:lang w:val="en-GB"/>
        </w:rPr>
        <w:t>2</w:t>
      </w:r>
      <w:r w:rsidRPr="0076256A">
        <w:rPr>
          <w:rFonts w:ascii="Century Gothic" w:hAnsi="Century Gothic" w:cs="Tahoma"/>
          <w:b/>
          <w:lang w:val="en-GB"/>
        </w:rPr>
        <w:t>:</w:t>
      </w:r>
      <w:r>
        <w:rPr>
          <w:rFonts w:ascii="Century Gothic" w:hAnsi="Century Gothic" w:cs="Tahoma"/>
          <w:b/>
          <w:lang w:val="en-GB"/>
        </w:rPr>
        <w:t>3</w:t>
      </w:r>
      <w:r w:rsidRPr="0076256A">
        <w:rPr>
          <w:rFonts w:ascii="Century Gothic" w:hAnsi="Century Gothic" w:cs="Tahoma"/>
          <w:b/>
          <w:lang w:val="en-GB"/>
        </w:rPr>
        <w:t>0PM, in the Assemble Hall of the Palais des Nations in Geneva (Speaker Number 87, Time: 1 minute 05 second</w:t>
      </w:r>
    </w:p>
    <w:p w14:paraId="0382C36A" w14:textId="77777777" w:rsidR="006F35C6" w:rsidRPr="0076256A" w:rsidRDefault="006F35C6" w:rsidP="006F35C6">
      <w:pPr>
        <w:jc w:val="both"/>
        <w:rPr>
          <w:rFonts w:ascii="Century Gothic" w:hAnsi="Century Gothic" w:cs="Tahoma"/>
          <w:lang w:val="en-GB"/>
        </w:rPr>
      </w:pPr>
    </w:p>
    <w:p w14:paraId="4A8F7A2C" w14:textId="77777777" w:rsidR="006F35C6" w:rsidRPr="0076256A" w:rsidRDefault="006F35C6" w:rsidP="006F35C6">
      <w:pPr>
        <w:jc w:val="both"/>
        <w:rPr>
          <w:rFonts w:ascii="Century Gothic" w:hAnsi="Century Gothic" w:cs="Tahoma"/>
          <w:b/>
          <w:lang w:val="en-GB"/>
        </w:rPr>
      </w:pPr>
      <w:r w:rsidRPr="0076256A">
        <w:rPr>
          <w:rFonts w:ascii="Century Gothic" w:hAnsi="Century Gothic" w:cs="Tahoma"/>
          <w:b/>
          <w:lang w:val="en-GB"/>
        </w:rPr>
        <w:t>Thank you, Madam President.</w:t>
      </w:r>
    </w:p>
    <w:p w14:paraId="7D4EBA74" w14:textId="77777777" w:rsidR="006F35C6" w:rsidRPr="0076256A" w:rsidRDefault="006F35C6" w:rsidP="006F35C6">
      <w:pPr>
        <w:jc w:val="both"/>
        <w:rPr>
          <w:rFonts w:ascii="Century Gothic" w:hAnsi="Century Gothic"/>
        </w:rPr>
      </w:pPr>
    </w:p>
    <w:p w14:paraId="5053F77D" w14:textId="77777777" w:rsidR="006F35C6" w:rsidRPr="0076256A" w:rsidRDefault="006F35C6" w:rsidP="006F35C6">
      <w:pPr>
        <w:jc w:val="both"/>
        <w:rPr>
          <w:rFonts w:ascii="Century Gothic" w:hAnsi="Century Gothic"/>
        </w:rPr>
      </w:pPr>
      <w:r w:rsidRPr="0076256A">
        <w:rPr>
          <w:rFonts w:ascii="Century Gothic" w:hAnsi="Century Gothic"/>
        </w:rPr>
        <w:t xml:space="preserve">Somalia </w:t>
      </w:r>
      <w:r>
        <w:rPr>
          <w:rFonts w:ascii="Century Gothic" w:hAnsi="Century Gothic"/>
        </w:rPr>
        <w:t xml:space="preserve">warmly </w:t>
      </w:r>
      <w:r w:rsidRPr="0076256A">
        <w:rPr>
          <w:rFonts w:ascii="Century Gothic" w:hAnsi="Century Gothic"/>
        </w:rPr>
        <w:t xml:space="preserve">welcomes the delegation of Mauritania </w:t>
      </w:r>
      <w:r>
        <w:rPr>
          <w:rFonts w:ascii="Century Gothic" w:hAnsi="Century Gothic"/>
        </w:rPr>
        <w:t xml:space="preserve">to this UPR cycle </w:t>
      </w:r>
      <w:r w:rsidRPr="0076256A">
        <w:rPr>
          <w:rFonts w:ascii="Century Gothic" w:hAnsi="Century Gothic"/>
        </w:rPr>
        <w:t xml:space="preserve">and appreciates the presentation of </w:t>
      </w:r>
      <w:r>
        <w:rPr>
          <w:rFonts w:ascii="Century Gothic" w:hAnsi="Century Gothic"/>
        </w:rPr>
        <w:t>its</w:t>
      </w:r>
      <w:r w:rsidRPr="0076256A">
        <w:rPr>
          <w:rFonts w:ascii="Century Gothic" w:hAnsi="Century Gothic"/>
        </w:rPr>
        <w:t xml:space="preserve"> national report.</w:t>
      </w:r>
    </w:p>
    <w:p w14:paraId="404A6049" w14:textId="77777777" w:rsidR="006F35C6" w:rsidRPr="0076256A" w:rsidRDefault="006F35C6" w:rsidP="006F35C6">
      <w:pPr>
        <w:jc w:val="both"/>
        <w:rPr>
          <w:rFonts w:ascii="Century Gothic" w:hAnsi="Century Gothic"/>
        </w:rPr>
      </w:pPr>
    </w:p>
    <w:p w14:paraId="005C9D40" w14:textId="77777777" w:rsidR="006F35C6" w:rsidRPr="0076256A" w:rsidRDefault="006F35C6" w:rsidP="006F35C6">
      <w:pPr>
        <w:jc w:val="both"/>
        <w:rPr>
          <w:rFonts w:ascii="Century Gothic" w:hAnsi="Century Gothic"/>
        </w:rPr>
      </w:pPr>
      <w:r w:rsidRPr="0076256A">
        <w:rPr>
          <w:rFonts w:ascii="Century Gothic" w:hAnsi="Century Gothic"/>
        </w:rPr>
        <w:t xml:space="preserve">My delegation congratulates Mauritania for its remarkable efforts to improve the human rights situation in the country since </w:t>
      </w:r>
      <w:r>
        <w:rPr>
          <w:rFonts w:ascii="Century Gothic" w:hAnsi="Century Gothic"/>
        </w:rPr>
        <w:t>its last review</w:t>
      </w:r>
      <w:r w:rsidRPr="0076256A">
        <w:rPr>
          <w:rFonts w:ascii="Century Gothic" w:hAnsi="Century Gothic"/>
        </w:rPr>
        <w:t>.</w:t>
      </w:r>
    </w:p>
    <w:p w14:paraId="7C0953B9" w14:textId="77777777" w:rsidR="006F35C6" w:rsidRPr="0076256A" w:rsidRDefault="006F35C6" w:rsidP="006F35C6">
      <w:pPr>
        <w:jc w:val="both"/>
        <w:rPr>
          <w:rFonts w:ascii="Century Gothic" w:hAnsi="Century Gothic"/>
        </w:rPr>
      </w:pPr>
    </w:p>
    <w:p w14:paraId="0CDDD83F" w14:textId="77777777" w:rsidR="006F35C6" w:rsidRPr="0076256A" w:rsidRDefault="006F35C6" w:rsidP="006F35C6">
      <w:pPr>
        <w:jc w:val="both"/>
        <w:rPr>
          <w:rFonts w:ascii="Century Gothic" w:hAnsi="Century Gothic"/>
        </w:rPr>
      </w:pPr>
      <w:r w:rsidRPr="0076256A">
        <w:rPr>
          <w:rFonts w:ascii="Century Gothic" w:hAnsi="Century Gothic"/>
        </w:rPr>
        <w:t xml:space="preserve">Somalia </w:t>
      </w:r>
      <w:r>
        <w:rPr>
          <w:rFonts w:ascii="Century Gothic" w:hAnsi="Century Gothic"/>
        </w:rPr>
        <w:t xml:space="preserve">also </w:t>
      </w:r>
      <w:r w:rsidRPr="0076256A">
        <w:rPr>
          <w:rFonts w:ascii="Century Gothic" w:hAnsi="Century Gothic"/>
        </w:rPr>
        <w:t>congratulates Mauritania on having accepted the 140 recommendations of the second cycle of the UPR.</w:t>
      </w:r>
    </w:p>
    <w:p w14:paraId="35BDAA4D" w14:textId="77777777" w:rsidR="006F35C6" w:rsidRPr="0076256A" w:rsidRDefault="006F35C6" w:rsidP="006F35C6">
      <w:pPr>
        <w:jc w:val="both"/>
        <w:rPr>
          <w:rFonts w:ascii="Century Gothic" w:hAnsi="Century Gothic"/>
        </w:rPr>
      </w:pPr>
    </w:p>
    <w:p w14:paraId="483B1567" w14:textId="7DB4EFC6" w:rsidR="006F35C6" w:rsidRPr="0076256A" w:rsidRDefault="006F35C6" w:rsidP="006F35C6">
      <w:pPr>
        <w:jc w:val="both"/>
        <w:rPr>
          <w:rFonts w:ascii="Century Gothic" w:hAnsi="Century Gothic"/>
        </w:rPr>
      </w:pPr>
      <w:r w:rsidRPr="0076256A">
        <w:rPr>
          <w:rFonts w:ascii="Century Gothic" w:hAnsi="Century Gothic"/>
        </w:rPr>
        <w:t xml:space="preserve">We welcome the </w:t>
      </w:r>
      <w:r>
        <w:rPr>
          <w:rFonts w:ascii="Century Gothic" w:hAnsi="Century Gothic"/>
        </w:rPr>
        <w:t>government’s efforts to align its national legislations with its</w:t>
      </w:r>
      <w:r w:rsidRPr="0076256A">
        <w:rPr>
          <w:rFonts w:ascii="Century Gothic" w:hAnsi="Century Gothic"/>
        </w:rPr>
        <w:t xml:space="preserve"> international human rights </w:t>
      </w:r>
      <w:r>
        <w:rPr>
          <w:rFonts w:ascii="Century Gothic" w:hAnsi="Century Gothic"/>
        </w:rPr>
        <w:t>obligations with the aim</w:t>
      </w:r>
      <w:r w:rsidRPr="0076256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of </w:t>
      </w:r>
      <w:r w:rsidRPr="0076256A">
        <w:rPr>
          <w:rFonts w:ascii="Century Gothic" w:hAnsi="Century Gothic"/>
        </w:rPr>
        <w:t>providing legal guidance to the country's judicial system</w:t>
      </w:r>
      <w:r w:rsidR="0094152E">
        <w:rPr>
          <w:rFonts w:ascii="Century Gothic" w:hAnsi="Century Gothic"/>
        </w:rPr>
        <w:t xml:space="preserve"> and to enhance</w:t>
      </w:r>
      <w:r w:rsidRPr="0076256A">
        <w:rPr>
          <w:rFonts w:ascii="Century Gothic" w:hAnsi="Century Gothic"/>
        </w:rPr>
        <w:t xml:space="preserve"> </w:t>
      </w:r>
      <w:r w:rsidR="00B31420">
        <w:rPr>
          <w:rFonts w:ascii="Century Gothic" w:hAnsi="Century Gothic"/>
        </w:rPr>
        <w:t xml:space="preserve">the </w:t>
      </w:r>
      <w:r w:rsidRPr="0076256A">
        <w:rPr>
          <w:rFonts w:ascii="Century Gothic" w:hAnsi="Century Gothic"/>
        </w:rPr>
        <w:t>rights of its citizens.</w:t>
      </w:r>
    </w:p>
    <w:p w14:paraId="1DB0EA8F" w14:textId="77777777" w:rsidR="006F35C6" w:rsidRPr="0076256A" w:rsidRDefault="006F35C6" w:rsidP="006F35C6">
      <w:pPr>
        <w:jc w:val="both"/>
        <w:rPr>
          <w:rFonts w:ascii="Century Gothic" w:hAnsi="Century Gothic"/>
        </w:rPr>
      </w:pPr>
      <w:r w:rsidRPr="0076256A">
        <w:rPr>
          <w:rFonts w:ascii="Century Gothic" w:hAnsi="Century Gothic"/>
        </w:rPr>
        <w:t xml:space="preserve"> </w:t>
      </w:r>
    </w:p>
    <w:p w14:paraId="27233722" w14:textId="06B76BE7" w:rsidR="006F35C6" w:rsidRDefault="006F35C6" w:rsidP="006F35C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a constructive spirit, </w:t>
      </w:r>
      <w:r w:rsidRPr="0076256A">
        <w:rPr>
          <w:rFonts w:ascii="Century Gothic" w:hAnsi="Century Gothic"/>
        </w:rPr>
        <w:t>Somalia</w:t>
      </w:r>
      <w:r>
        <w:rPr>
          <w:rFonts w:ascii="Century Gothic" w:hAnsi="Century Gothic"/>
        </w:rPr>
        <w:t xml:space="preserve"> recommends Mauritania:</w:t>
      </w:r>
    </w:p>
    <w:p w14:paraId="45B32CA6" w14:textId="77777777" w:rsidR="006F35C6" w:rsidRDefault="006F35C6" w:rsidP="006F35C6">
      <w:pPr>
        <w:jc w:val="both"/>
        <w:rPr>
          <w:rFonts w:ascii="Century Gothic" w:hAnsi="Century Gothic"/>
        </w:rPr>
      </w:pPr>
    </w:p>
    <w:p w14:paraId="0D06DC43" w14:textId="64DA6EA4" w:rsidR="006F35C6" w:rsidRPr="0076256A" w:rsidRDefault="006F35C6" w:rsidP="006F35C6">
      <w:pPr>
        <w:jc w:val="both"/>
        <w:rPr>
          <w:rFonts w:ascii="Century Gothic" w:hAnsi="Century Gothic"/>
        </w:rPr>
      </w:pPr>
    </w:p>
    <w:p w14:paraId="269619E9" w14:textId="77777777" w:rsidR="00045934" w:rsidRDefault="006F35C6" w:rsidP="006F35C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ratify the UNESCO Convention</w:t>
      </w:r>
      <w:r w:rsidR="00045934">
        <w:rPr>
          <w:rFonts w:ascii="Century Gothic" w:hAnsi="Century Gothic"/>
          <w:sz w:val="24"/>
          <w:szCs w:val="24"/>
        </w:rPr>
        <w:t xml:space="preserve"> against discrimination in education.</w:t>
      </w:r>
    </w:p>
    <w:p w14:paraId="5B3C9FB3" w14:textId="7FA636ED" w:rsidR="006F35C6" w:rsidRPr="0076256A" w:rsidRDefault="006F35C6" w:rsidP="006F35C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provide the National Mechanism for the Prevention of Torture with adequate human and financial resources for its effective functioning.</w:t>
      </w:r>
    </w:p>
    <w:p w14:paraId="3FC77A0F" w14:textId="77777777" w:rsidR="006F35C6" w:rsidRDefault="006F35C6" w:rsidP="006F35C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Increase the budget allocated to the implementation of the national action plan to combat trafficking in person.</w:t>
      </w:r>
    </w:p>
    <w:p w14:paraId="62A257BB" w14:textId="212E426F" w:rsidR="006F35C6" w:rsidRPr="0076256A" w:rsidRDefault="006F35C6" w:rsidP="006F35C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Promote the rights of refugees and migrants by providing legal advice, and integration support. </w:t>
      </w:r>
      <w:r w:rsidRPr="0076256A">
        <w:rPr>
          <w:rFonts w:ascii="Century Gothic" w:hAnsi="Century Gothic"/>
          <w:sz w:val="24"/>
          <w:szCs w:val="24"/>
        </w:rPr>
        <w:t xml:space="preserve"> </w:t>
      </w:r>
    </w:p>
    <w:p w14:paraId="40FC7683" w14:textId="77777777" w:rsidR="006F35C6" w:rsidRPr="0076256A" w:rsidRDefault="006F35C6" w:rsidP="006F35C6">
      <w:pPr>
        <w:jc w:val="both"/>
        <w:rPr>
          <w:rFonts w:ascii="Century Gothic" w:hAnsi="Century Gothic"/>
        </w:rPr>
      </w:pPr>
      <w:r w:rsidRPr="0076256A">
        <w:rPr>
          <w:rFonts w:ascii="Century Gothic" w:hAnsi="Century Gothic"/>
        </w:rPr>
        <w:t xml:space="preserve">We wish Mauritania a very fruitful review </w:t>
      </w:r>
    </w:p>
    <w:p w14:paraId="305B5F20" w14:textId="77777777" w:rsidR="006F35C6" w:rsidRPr="0076256A" w:rsidRDefault="006F35C6" w:rsidP="006F35C6">
      <w:pPr>
        <w:jc w:val="both"/>
        <w:rPr>
          <w:rFonts w:ascii="Century Gothic" w:hAnsi="Century Gothic"/>
        </w:rPr>
      </w:pPr>
    </w:p>
    <w:p w14:paraId="3C5D18CE" w14:textId="77777777" w:rsidR="006F35C6" w:rsidRPr="001F5B74" w:rsidRDefault="006F35C6" w:rsidP="006F35C6">
      <w:pPr>
        <w:jc w:val="both"/>
        <w:rPr>
          <w:rFonts w:ascii="Century Gothic" w:hAnsi="Century Gothic"/>
        </w:rPr>
      </w:pPr>
      <w:r w:rsidRPr="0076256A">
        <w:rPr>
          <w:rFonts w:ascii="Century Gothic" w:hAnsi="Century Gothic"/>
        </w:rPr>
        <w:t>I thank you Madam President.</w:t>
      </w:r>
    </w:p>
    <w:p w14:paraId="3773C429" w14:textId="77777777" w:rsidR="0039252A" w:rsidRDefault="0039252A"/>
    <w:sectPr w:rsidR="0039252A" w:rsidSect="00B240B3">
      <w:footerReference w:type="default" r:id="rId10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5B3C" w14:textId="77777777" w:rsidR="00000000" w:rsidRDefault="003960A8">
      <w:r>
        <w:separator/>
      </w:r>
    </w:p>
  </w:endnote>
  <w:endnote w:type="continuationSeparator" w:id="0">
    <w:p w14:paraId="07CDD87B" w14:textId="77777777" w:rsidR="00000000" w:rsidRDefault="003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64CD" w14:textId="77777777" w:rsidR="003D06D6" w:rsidRPr="00354332" w:rsidRDefault="00B31420" w:rsidP="00B37149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45BA0F99" w14:textId="77777777" w:rsidR="003D06D6" w:rsidRPr="00354332" w:rsidRDefault="003960A8" w:rsidP="00B37149">
    <w:pPr>
      <w:pStyle w:val="Footer"/>
      <w:tabs>
        <w:tab w:val="clear" w:pos="4320"/>
        <w:tab w:val="clear" w:pos="8640"/>
        <w:tab w:val="left" w:pos="1740"/>
      </w:tabs>
      <w:rPr>
        <w:color w:val="1F497D"/>
        <w:sz w:val="18"/>
        <w:szCs w:val="18"/>
        <w:u w:val="single"/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1A2F3" w14:textId="77777777" w:rsidR="00000000" w:rsidRDefault="003960A8">
      <w:r>
        <w:separator/>
      </w:r>
    </w:p>
  </w:footnote>
  <w:footnote w:type="continuationSeparator" w:id="0">
    <w:p w14:paraId="43A581EF" w14:textId="77777777" w:rsidR="00000000" w:rsidRDefault="0039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066"/>
    <w:multiLevelType w:val="hybridMultilevel"/>
    <w:tmpl w:val="0E4E4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C6"/>
    <w:rsid w:val="00045934"/>
    <w:rsid w:val="0039252A"/>
    <w:rsid w:val="003960A8"/>
    <w:rsid w:val="006F35C6"/>
    <w:rsid w:val="0094152E"/>
    <w:rsid w:val="00B31420"/>
    <w:rsid w:val="00C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18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35C6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6F35C6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F35C6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5C6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6F35C6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F35C6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F35C6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F35C6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6F3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5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A8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35C6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6F35C6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F35C6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5C6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6F35C6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F35C6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F35C6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F35C6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6F3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3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5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A8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Volumes/NO%20NAME/http://www.fotw.net/images/s/so)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6D139-2FFE-400C-BA61-09CC27B4A950}"/>
</file>

<file path=customXml/itemProps2.xml><?xml version="1.0" encoding="utf-8"?>
<ds:datastoreItem xmlns:ds="http://schemas.openxmlformats.org/officeDocument/2006/customXml" ds:itemID="{E43AE1E8-70D2-4F64-AD0A-80EC840ED192}"/>
</file>

<file path=customXml/itemProps3.xml><?xml version="1.0" encoding="utf-8"?>
<ds:datastoreItem xmlns:ds="http://schemas.openxmlformats.org/officeDocument/2006/customXml" ds:itemID="{5E781B32-A65A-4D2F-AAF8-3B3F2FE84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Amb Ebyan Salah</cp:lastModifiedBy>
  <cp:revision>2</cp:revision>
  <dcterms:created xsi:type="dcterms:W3CDTF">2021-01-17T20:24:00Z</dcterms:created>
  <dcterms:modified xsi:type="dcterms:W3CDTF">2021-01-17T20:24:00Z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