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A4D1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08019A87" w14:textId="2E3C1FB1" w:rsidR="0022519B" w:rsidRPr="00566B3C" w:rsidRDefault="00AC141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Mon</w:t>
      </w:r>
      <w:r w:rsidR="00D874A1">
        <w:rPr>
          <w:rFonts w:ascii="Candara" w:hAnsi="Candara"/>
          <w:b/>
          <w:sz w:val="24"/>
          <w:szCs w:val="24"/>
          <w:lang w:val="en-US"/>
        </w:rPr>
        <w:t>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E966E5">
        <w:rPr>
          <w:rFonts w:ascii="Candara" w:hAnsi="Candara"/>
          <w:b/>
          <w:sz w:val="24"/>
          <w:szCs w:val="24"/>
          <w:lang w:val="en-US"/>
        </w:rPr>
        <w:t>2</w:t>
      </w:r>
      <w:r>
        <w:rPr>
          <w:rFonts w:ascii="Candara" w:hAnsi="Candara"/>
          <w:b/>
          <w:sz w:val="24"/>
          <w:szCs w:val="24"/>
          <w:lang w:val="en-US"/>
        </w:rPr>
        <w:t>5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January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4091F426" w14:textId="7A35A76F" w:rsidR="0022519B" w:rsidRPr="000529F0" w:rsidRDefault="000529F0" w:rsidP="000529F0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>
        <w:rPr>
          <w:rFonts w:ascii="Candara" w:hAnsi="Candara"/>
          <w:bCs/>
          <w:sz w:val="24"/>
          <w:szCs w:val="24"/>
          <w:lang w:val="en-US"/>
        </w:rPr>
        <w:t>Ms. Andrea Petranyi</w:t>
      </w:r>
    </w:p>
    <w:p w14:paraId="3A503E1B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172B2668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E966E5">
        <w:rPr>
          <w:rFonts w:ascii="Candara" w:hAnsi="Candara"/>
          <w:b/>
          <w:sz w:val="24"/>
          <w:szCs w:val="24"/>
          <w:lang w:val="en-US"/>
        </w:rPr>
        <w:t>7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5E07E042" w:rsidR="0022519B" w:rsidRPr="00566B3C" w:rsidRDefault="00A020A7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 xml:space="preserve">THE REPUBLIC OF THE UNION OF </w:t>
      </w:r>
      <w:r w:rsidR="00AC141B">
        <w:rPr>
          <w:rFonts w:ascii="Candara" w:hAnsi="Candara"/>
          <w:b/>
          <w:sz w:val="24"/>
          <w:szCs w:val="24"/>
          <w:u w:val="single"/>
          <w:lang w:val="en-US"/>
        </w:rPr>
        <w:t>MYANMAR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37895F1A" w14:textId="77777777" w:rsidR="0022519B" w:rsidRPr="002B3A2C" w:rsidRDefault="0022519B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C12322D" w14:textId="0585FD62" w:rsidR="00FB3137" w:rsidRDefault="00D55EB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D7458C">
        <w:rPr>
          <w:rFonts w:ascii="Candara" w:hAnsi="Candara"/>
          <w:sz w:val="24"/>
          <w:szCs w:val="24"/>
          <w:lang w:val="en-US"/>
        </w:rPr>
        <w:t xml:space="preserve">Myanmar </w:t>
      </w:r>
      <w:r w:rsidR="00726959">
        <w:rPr>
          <w:rFonts w:ascii="Candara" w:hAnsi="Candara"/>
          <w:sz w:val="24"/>
          <w:szCs w:val="24"/>
          <w:lang w:val="en-US"/>
        </w:rPr>
        <w:t>delegation</w:t>
      </w:r>
      <w:r w:rsidR="00812EE0">
        <w:rPr>
          <w:rFonts w:ascii="Candara" w:hAnsi="Candara"/>
          <w:sz w:val="24"/>
          <w:szCs w:val="24"/>
          <w:lang w:val="en-US"/>
        </w:rPr>
        <w:t xml:space="preserve"> </w:t>
      </w:r>
      <w:r w:rsidR="001E76EB">
        <w:rPr>
          <w:rFonts w:ascii="Candara" w:hAnsi="Candara"/>
          <w:sz w:val="24"/>
          <w:szCs w:val="24"/>
          <w:lang w:val="en-US"/>
        </w:rPr>
        <w:t>and</w:t>
      </w:r>
      <w:r w:rsidR="001E76EB">
        <w:rPr>
          <w:rFonts w:ascii="Candara" w:hAnsi="Candara"/>
          <w:sz w:val="24"/>
          <w:szCs w:val="24"/>
          <w:lang w:val="en-US"/>
        </w:rPr>
        <w:t xml:space="preserve"> the presentation of its Report</w:t>
      </w:r>
      <w:r w:rsidR="001E76EB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</w:t>
      </w:r>
      <w:r w:rsidR="002B3A2C">
        <w:rPr>
          <w:rFonts w:ascii="Candara" w:hAnsi="Candara"/>
          <w:sz w:val="24"/>
          <w:szCs w:val="24"/>
          <w:lang w:val="en-US"/>
        </w:rPr>
        <w:t>.</w:t>
      </w:r>
    </w:p>
    <w:p w14:paraId="511BB7FF" w14:textId="77777777" w:rsidR="002B3A2C" w:rsidRPr="002B3A2C" w:rsidRDefault="002B3A2C" w:rsidP="00F361DA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6854FA24" w14:textId="0F9BC33A" w:rsidR="00D7458C" w:rsidRPr="00D7458C" w:rsidRDefault="00D7458C" w:rsidP="00D7458C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87579F">
        <w:rPr>
          <w:rFonts w:ascii="Candara" w:hAnsi="Candara"/>
          <w:sz w:val="24"/>
          <w:szCs w:val="24"/>
        </w:rPr>
        <w:t xml:space="preserve">commends Myanmar for ratifying the </w:t>
      </w:r>
      <w:r w:rsidR="0087579F" w:rsidRPr="0087579F">
        <w:rPr>
          <w:rFonts w:ascii="Candara" w:hAnsi="Candara"/>
          <w:sz w:val="24"/>
          <w:szCs w:val="24"/>
        </w:rPr>
        <w:t xml:space="preserve">Optional Protocol to the Convention on the Rights of the Child on Involvement of Children in Armed Conflict (OPAC) </w:t>
      </w:r>
      <w:r w:rsidR="0087579F">
        <w:rPr>
          <w:rFonts w:ascii="Candara" w:hAnsi="Candara"/>
          <w:sz w:val="24"/>
          <w:szCs w:val="24"/>
        </w:rPr>
        <w:t xml:space="preserve">and </w:t>
      </w:r>
      <w:r>
        <w:rPr>
          <w:rFonts w:ascii="Candara" w:hAnsi="Candara"/>
          <w:sz w:val="24"/>
          <w:szCs w:val="24"/>
        </w:rPr>
        <w:t xml:space="preserve">encourages </w:t>
      </w:r>
      <w:r w:rsidRPr="00D7458C">
        <w:rPr>
          <w:rFonts w:ascii="Candara" w:hAnsi="Candara"/>
          <w:sz w:val="24"/>
          <w:szCs w:val="24"/>
        </w:rPr>
        <w:t xml:space="preserve">Myanmar </w:t>
      </w:r>
      <w:r>
        <w:rPr>
          <w:rFonts w:ascii="Candara" w:hAnsi="Candara"/>
          <w:sz w:val="24"/>
          <w:szCs w:val="24"/>
        </w:rPr>
        <w:t xml:space="preserve">to </w:t>
      </w:r>
      <w:r w:rsidR="0087579F">
        <w:rPr>
          <w:rFonts w:ascii="Candara" w:hAnsi="Candara"/>
          <w:sz w:val="24"/>
          <w:szCs w:val="24"/>
        </w:rPr>
        <w:t>commence technical cooperation</w:t>
      </w:r>
      <w:r w:rsidRPr="00D7458C">
        <w:rPr>
          <w:rFonts w:ascii="Candara" w:hAnsi="Candara"/>
          <w:b/>
          <w:sz w:val="24"/>
          <w:szCs w:val="24"/>
        </w:rPr>
        <w:t xml:space="preserve"> </w:t>
      </w:r>
      <w:r w:rsidRPr="00D7458C">
        <w:rPr>
          <w:rFonts w:ascii="Candara" w:hAnsi="Candara"/>
          <w:bCs/>
          <w:sz w:val="24"/>
          <w:szCs w:val="24"/>
        </w:rPr>
        <w:t>with OHCHR</w:t>
      </w:r>
      <w:r w:rsidRPr="00D7458C">
        <w:rPr>
          <w:rFonts w:ascii="Candara" w:hAnsi="Candara"/>
          <w:sz w:val="24"/>
          <w:szCs w:val="24"/>
        </w:rPr>
        <w:t xml:space="preserve"> to help</w:t>
      </w:r>
      <w:r w:rsidR="001E76EB">
        <w:rPr>
          <w:rFonts w:ascii="Candara" w:hAnsi="Candara"/>
          <w:sz w:val="24"/>
          <w:szCs w:val="24"/>
        </w:rPr>
        <w:t xml:space="preserve">, </w:t>
      </w:r>
      <w:proofErr w:type="spellStart"/>
      <w:r w:rsidR="001E76EB">
        <w:rPr>
          <w:rFonts w:ascii="Candara" w:hAnsi="Candara"/>
          <w:sz w:val="24"/>
          <w:szCs w:val="24"/>
        </w:rPr>
        <w:t>among</w:t>
      </w:r>
      <w:proofErr w:type="spellEnd"/>
      <w:r w:rsidR="001E76EB">
        <w:rPr>
          <w:rFonts w:ascii="Candara" w:hAnsi="Candara"/>
          <w:sz w:val="24"/>
          <w:szCs w:val="24"/>
        </w:rPr>
        <w:t xml:space="preserve"> others,</w:t>
      </w:r>
      <w:r w:rsidRPr="00D7458C">
        <w:rPr>
          <w:rFonts w:ascii="Candara" w:hAnsi="Candara"/>
          <w:sz w:val="24"/>
          <w:szCs w:val="24"/>
        </w:rPr>
        <w:t xml:space="preserve"> with the ratification of human rights instruments.</w:t>
      </w:r>
    </w:p>
    <w:p w14:paraId="3F65336E" w14:textId="77777777" w:rsidR="00BD1D8C" w:rsidRPr="00BD1D8C" w:rsidRDefault="00286888" w:rsidP="00F361DA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 </w:t>
      </w:r>
    </w:p>
    <w:p w14:paraId="2872EAF7" w14:textId="3BA16564" w:rsidR="00D55EB5" w:rsidRDefault="00C07ACA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 </w:t>
      </w:r>
      <w:r w:rsidR="005F7058"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7579F">
        <w:rPr>
          <w:rFonts w:ascii="Candara" w:hAnsi="Candara"/>
          <w:sz w:val="24"/>
          <w:szCs w:val="24"/>
          <w:lang w:val="en-US"/>
        </w:rPr>
        <w:t>recommends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5BACBDB3" w14:textId="77777777" w:rsidR="00AF28C3" w:rsidRDefault="00AF28C3" w:rsidP="00E56874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838EAC7" w14:textId="0B79D565" w:rsidR="00137FA9" w:rsidRDefault="005654D8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Accede to the Rome Statute of the ICC</w:t>
      </w:r>
      <w:r w:rsidR="00241DAD">
        <w:rPr>
          <w:rFonts w:ascii="Candara" w:hAnsi="Candara"/>
          <w:sz w:val="24"/>
          <w:szCs w:val="24"/>
        </w:rPr>
        <w:t>;</w:t>
      </w:r>
    </w:p>
    <w:p w14:paraId="3BBD2F00" w14:textId="77777777" w:rsidR="00137FA9" w:rsidRPr="00137FA9" w:rsidRDefault="00137FA9" w:rsidP="00E56874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0CF6702B" w14:textId="53C702E6" w:rsidR="003331B5" w:rsidRPr="00241DAD" w:rsidRDefault="005654D8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>Extend a standing invitation to Special Procedures</w:t>
      </w:r>
      <w:r w:rsidR="00241DAD">
        <w:rPr>
          <w:rFonts w:ascii="Candara" w:hAnsi="Candara"/>
          <w:sz w:val="24"/>
          <w:szCs w:val="24"/>
          <w:lang w:val="en-US"/>
        </w:rPr>
        <w:t xml:space="preserve">; </w:t>
      </w:r>
    </w:p>
    <w:p w14:paraId="70D7EDA9" w14:textId="77777777" w:rsidR="00241DAD" w:rsidRDefault="00241DAD" w:rsidP="00E56874">
      <w:pPr>
        <w:pStyle w:val="ListParagraph"/>
        <w:spacing w:after="0" w:line="276" w:lineRule="auto"/>
        <w:rPr>
          <w:rFonts w:ascii="Candara" w:hAnsi="Candara"/>
          <w:sz w:val="24"/>
          <w:szCs w:val="24"/>
        </w:rPr>
      </w:pPr>
    </w:p>
    <w:p w14:paraId="4F4A4F7A" w14:textId="110DFC1A" w:rsidR="00241DAD" w:rsidRDefault="004A0722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Ensure that the </w:t>
      </w:r>
      <w:r w:rsidR="00E56874">
        <w:rPr>
          <w:rFonts w:ascii="Candara" w:hAnsi="Candara"/>
          <w:sz w:val="24"/>
          <w:szCs w:val="24"/>
        </w:rPr>
        <w:t>bill</w:t>
      </w:r>
      <w:r>
        <w:rPr>
          <w:rFonts w:ascii="Candara" w:hAnsi="Candara"/>
          <w:sz w:val="24"/>
          <w:szCs w:val="24"/>
        </w:rPr>
        <w:t xml:space="preserve"> on </w:t>
      </w:r>
      <w:r w:rsidRPr="004A0722">
        <w:rPr>
          <w:rFonts w:ascii="Candara" w:hAnsi="Candara"/>
          <w:bCs/>
          <w:sz w:val="24"/>
          <w:szCs w:val="24"/>
        </w:rPr>
        <w:t>Prevention of Violence Against Women</w:t>
      </w:r>
      <w:r>
        <w:rPr>
          <w:rFonts w:ascii="Candara" w:hAnsi="Candara"/>
          <w:sz w:val="24"/>
          <w:szCs w:val="24"/>
        </w:rPr>
        <w:t xml:space="preserve"> is in line with international standards and pass it promptly.</w:t>
      </w:r>
    </w:p>
    <w:p w14:paraId="608D236C" w14:textId="77777777" w:rsidR="00E56874" w:rsidRDefault="00E56874" w:rsidP="00E56874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368AEB25" w14:textId="3199EA0D" w:rsidR="000F2399" w:rsidRPr="00937D5D" w:rsidRDefault="000F2399" w:rsidP="00E56874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Develop a comprehensive strategy to address the needs of repatriated refugees and IDPs.</w:t>
      </w:r>
    </w:p>
    <w:p w14:paraId="144C8BF9" w14:textId="77777777" w:rsidR="00925E85" w:rsidRPr="00925E85" w:rsidRDefault="00925E85" w:rsidP="00925E8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63440588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39AF" w14:textId="77777777" w:rsidR="00732022" w:rsidRDefault="00732022" w:rsidP="00E966E5">
      <w:pPr>
        <w:spacing w:after="0" w:line="240" w:lineRule="auto"/>
      </w:pPr>
      <w:r>
        <w:separator/>
      </w:r>
    </w:p>
  </w:endnote>
  <w:endnote w:type="continuationSeparator" w:id="0">
    <w:p w14:paraId="6CE86FE4" w14:textId="77777777" w:rsidR="00732022" w:rsidRDefault="00732022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086A2" w14:textId="77777777" w:rsidR="00732022" w:rsidRDefault="00732022" w:rsidP="00E966E5">
      <w:pPr>
        <w:spacing w:after="0" w:line="240" w:lineRule="auto"/>
      </w:pPr>
      <w:r>
        <w:separator/>
      </w:r>
    </w:p>
  </w:footnote>
  <w:footnote w:type="continuationSeparator" w:id="0">
    <w:p w14:paraId="7996A74D" w14:textId="77777777" w:rsidR="00732022" w:rsidRDefault="00732022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529F0"/>
    <w:rsid w:val="000620BD"/>
    <w:rsid w:val="000861BA"/>
    <w:rsid w:val="00086B83"/>
    <w:rsid w:val="000D5C03"/>
    <w:rsid w:val="000F2399"/>
    <w:rsid w:val="00106A43"/>
    <w:rsid w:val="001177AA"/>
    <w:rsid w:val="00121D4C"/>
    <w:rsid w:val="00130B9E"/>
    <w:rsid w:val="00137FA9"/>
    <w:rsid w:val="00157AB3"/>
    <w:rsid w:val="001815A1"/>
    <w:rsid w:val="00186ACC"/>
    <w:rsid w:val="00191184"/>
    <w:rsid w:val="001A7F82"/>
    <w:rsid w:val="001B24CF"/>
    <w:rsid w:val="001C51C5"/>
    <w:rsid w:val="001C59E5"/>
    <w:rsid w:val="001E76EB"/>
    <w:rsid w:val="0022429D"/>
    <w:rsid w:val="0022519B"/>
    <w:rsid w:val="00241DAD"/>
    <w:rsid w:val="0026387B"/>
    <w:rsid w:val="0028688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5545D"/>
    <w:rsid w:val="00376750"/>
    <w:rsid w:val="00393096"/>
    <w:rsid w:val="003A3FB2"/>
    <w:rsid w:val="003A6B8E"/>
    <w:rsid w:val="003B232B"/>
    <w:rsid w:val="003B30B8"/>
    <w:rsid w:val="003B7177"/>
    <w:rsid w:val="004265A8"/>
    <w:rsid w:val="004450A5"/>
    <w:rsid w:val="004518BD"/>
    <w:rsid w:val="004732A6"/>
    <w:rsid w:val="0048431C"/>
    <w:rsid w:val="004A0722"/>
    <w:rsid w:val="004C574D"/>
    <w:rsid w:val="004F3CA7"/>
    <w:rsid w:val="0050484D"/>
    <w:rsid w:val="005325EB"/>
    <w:rsid w:val="005529AB"/>
    <w:rsid w:val="005654D8"/>
    <w:rsid w:val="00566B3C"/>
    <w:rsid w:val="00566E8A"/>
    <w:rsid w:val="005670BA"/>
    <w:rsid w:val="005A1F2F"/>
    <w:rsid w:val="005A790F"/>
    <w:rsid w:val="005B793D"/>
    <w:rsid w:val="005D03EA"/>
    <w:rsid w:val="005D1E62"/>
    <w:rsid w:val="005D3658"/>
    <w:rsid w:val="005D38F8"/>
    <w:rsid w:val="005E5FC7"/>
    <w:rsid w:val="005F7058"/>
    <w:rsid w:val="00613447"/>
    <w:rsid w:val="0064689A"/>
    <w:rsid w:val="00646E2F"/>
    <w:rsid w:val="006660A5"/>
    <w:rsid w:val="00675E1B"/>
    <w:rsid w:val="006B4C95"/>
    <w:rsid w:val="006C1826"/>
    <w:rsid w:val="006C53D7"/>
    <w:rsid w:val="0070193B"/>
    <w:rsid w:val="00705686"/>
    <w:rsid w:val="007218D1"/>
    <w:rsid w:val="00723A3C"/>
    <w:rsid w:val="00726959"/>
    <w:rsid w:val="00732022"/>
    <w:rsid w:val="007364CD"/>
    <w:rsid w:val="00761A0C"/>
    <w:rsid w:val="00785AD5"/>
    <w:rsid w:val="00790CCD"/>
    <w:rsid w:val="00794862"/>
    <w:rsid w:val="00801621"/>
    <w:rsid w:val="00812EE0"/>
    <w:rsid w:val="00844A93"/>
    <w:rsid w:val="0086369C"/>
    <w:rsid w:val="008646FE"/>
    <w:rsid w:val="00867DCC"/>
    <w:rsid w:val="00870604"/>
    <w:rsid w:val="0087579F"/>
    <w:rsid w:val="00885C6B"/>
    <w:rsid w:val="008D1054"/>
    <w:rsid w:val="00900683"/>
    <w:rsid w:val="00902CE0"/>
    <w:rsid w:val="00925E85"/>
    <w:rsid w:val="00936635"/>
    <w:rsid w:val="00937D5D"/>
    <w:rsid w:val="009449FC"/>
    <w:rsid w:val="009A1175"/>
    <w:rsid w:val="009B0B79"/>
    <w:rsid w:val="009C33F3"/>
    <w:rsid w:val="009C3E1A"/>
    <w:rsid w:val="009D3315"/>
    <w:rsid w:val="00A020A7"/>
    <w:rsid w:val="00A02AA9"/>
    <w:rsid w:val="00A04713"/>
    <w:rsid w:val="00A06BEF"/>
    <w:rsid w:val="00A251C3"/>
    <w:rsid w:val="00A37D8F"/>
    <w:rsid w:val="00A426EC"/>
    <w:rsid w:val="00AB044E"/>
    <w:rsid w:val="00AB16FF"/>
    <w:rsid w:val="00AC141B"/>
    <w:rsid w:val="00AD6FB7"/>
    <w:rsid w:val="00AD7603"/>
    <w:rsid w:val="00AF28C3"/>
    <w:rsid w:val="00B05E92"/>
    <w:rsid w:val="00B06185"/>
    <w:rsid w:val="00B24DED"/>
    <w:rsid w:val="00B46447"/>
    <w:rsid w:val="00B56D68"/>
    <w:rsid w:val="00B64C66"/>
    <w:rsid w:val="00B73E53"/>
    <w:rsid w:val="00B83483"/>
    <w:rsid w:val="00BC0976"/>
    <w:rsid w:val="00BD1D8C"/>
    <w:rsid w:val="00C07ACA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74A1"/>
    <w:rsid w:val="00DE71F4"/>
    <w:rsid w:val="00E01404"/>
    <w:rsid w:val="00E1303E"/>
    <w:rsid w:val="00E137E4"/>
    <w:rsid w:val="00E20431"/>
    <w:rsid w:val="00E2680A"/>
    <w:rsid w:val="00E56874"/>
    <w:rsid w:val="00E82DA9"/>
    <w:rsid w:val="00E966E5"/>
    <w:rsid w:val="00ED0FFF"/>
    <w:rsid w:val="00EE5477"/>
    <w:rsid w:val="00EF7214"/>
    <w:rsid w:val="00F05F51"/>
    <w:rsid w:val="00F361DA"/>
    <w:rsid w:val="00F620EE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BA2C8-AF93-4275-9FC1-12CF8C2D0C2B}"/>
</file>

<file path=customXml/itemProps2.xml><?xml version="1.0" encoding="utf-8"?>
<ds:datastoreItem xmlns:ds="http://schemas.openxmlformats.org/officeDocument/2006/customXml" ds:itemID="{80CB4D49-757A-466C-9D30-619BBCAB1065}"/>
</file>

<file path=customXml/itemProps3.xml><?xml version="1.0" encoding="utf-8"?>
<ds:datastoreItem xmlns:ds="http://schemas.openxmlformats.org/officeDocument/2006/customXml" ds:itemID="{AB07585A-BCDE-4027-ACCD-01B2AB92C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3</cp:revision>
  <cp:lastPrinted>2021-01-15T10:39:00Z</cp:lastPrinted>
  <dcterms:created xsi:type="dcterms:W3CDTF">2021-01-21T14:47:00Z</dcterms:created>
  <dcterms:modified xsi:type="dcterms:W3CDTF">2021-01-21T15:10:00Z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