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CF" w:rsidRPr="00A3541A" w:rsidRDefault="00AD4BCF" w:rsidP="00A3541A">
      <w:pPr>
        <w:pStyle w:val="Listenabsatz"/>
        <w:numPr>
          <w:ilvl w:val="0"/>
          <w:numId w:val="0"/>
        </w:numPr>
        <w:tabs>
          <w:tab w:val="left" w:pos="4845"/>
          <w:tab w:val="left" w:pos="5349"/>
        </w:tabs>
        <w:spacing w:after="0" w:line="276" w:lineRule="auto"/>
        <w:ind w:left="714" w:hanging="357"/>
        <w:jc w:val="center"/>
        <w:rPr>
          <w:rFonts w:cs="Segoe UI"/>
          <w:b/>
          <w:bCs/>
          <w:sz w:val="32"/>
          <w:szCs w:val="32"/>
          <w:lang w:val="en-US"/>
        </w:rPr>
      </w:pPr>
      <w:r w:rsidRPr="00A3541A">
        <w:rPr>
          <w:rFonts w:cs="Segoe UI"/>
          <w:b/>
          <w:bCs/>
          <w:sz w:val="32"/>
          <w:szCs w:val="32"/>
          <w:lang w:val="en-US"/>
        </w:rPr>
        <w:t xml:space="preserve">37 </w:t>
      </w:r>
      <w:proofErr w:type="spellStart"/>
      <w:proofErr w:type="gramStart"/>
      <w:r w:rsidRPr="00A3541A">
        <w:rPr>
          <w:rFonts w:cs="Segoe UI"/>
          <w:b/>
          <w:bCs/>
          <w:sz w:val="32"/>
          <w:szCs w:val="32"/>
          <w:lang w:val="en-US"/>
        </w:rPr>
        <w:t>th</w:t>
      </w:r>
      <w:proofErr w:type="spellEnd"/>
      <w:proofErr w:type="gramEnd"/>
      <w:r w:rsidRPr="00A3541A">
        <w:rPr>
          <w:rFonts w:cs="Segoe UI"/>
          <w:b/>
          <w:bCs/>
          <w:sz w:val="32"/>
          <w:szCs w:val="32"/>
          <w:lang w:val="en-US"/>
        </w:rPr>
        <w:t xml:space="preserve"> Session of the UPR Working Group- Review of Rwanda Statement by Austria</w:t>
      </w:r>
    </w:p>
    <w:p w:rsidR="00AD4BCF" w:rsidRPr="00A3541A" w:rsidRDefault="00AD4BCF" w:rsidP="00A3541A">
      <w:pPr>
        <w:pStyle w:val="Listenabsatz"/>
        <w:numPr>
          <w:ilvl w:val="0"/>
          <w:numId w:val="0"/>
        </w:numPr>
        <w:tabs>
          <w:tab w:val="left" w:pos="4845"/>
          <w:tab w:val="left" w:pos="5349"/>
        </w:tabs>
        <w:spacing w:after="0" w:line="276" w:lineRule="auto"/>
        <w:ind w:left="714" w:hanging="357"/>
        <w:jc w:val="both"/>
        <w:rPr>
          <w:rFonts w:cs="Segoe UI"/>
          <w:sz w:val="24"/>
          <w:szCs w:val="24"/>
          <w:lang w:val="en-US"/>
        </w:rPr>
      </w:pPr>
    </w:p>
    <w:p w:rsidR="00A42603" w:rsidRPr="00A3541A" w:rsidRDefault="00A42603" w:rsidP="00A3541A">
      <w:pPr>
        <w:pStyle w:val="Listenabsatz"/>
        <w:numPr>
          <w:ilvl w:val="0"/>
          <w:numId w:val="0"/>
        </w:numPr>
        <w:tabs>
          <w:tab w:val="left" w:pos="4845"/>
          <w:tab w:val="left" w:pos="5349"/>
        </w:tabs>
        <w:spacing w:after="0" w:line="360" w:lineRule="auto"/>
        <w:ind w:left="714" w:hanging="357"/>
        <w:jc w:val="both"/>
        <w:rPr>
          <w:rFonts w:cs="Segoe UI"/>
          <w:sz w:val="24"/>
          <w:szCs w:val="24"/>
          <w:lang w:val="en-US"/>
        </w:rPr>
      </w:pPr>
      <w:r w:rsidRPr="00A3541A">
        <w:rPr>
          <w:rFonts w:cs="Segoe UI"/>
          <w:sz w:val="24"/>
          <w:szCs w:val="24"/>
          <w:lang w:val="en-US"/>
        </w:rPr>
        <w:t xml:space="preserve">Austria </w:t>
      </w:r>
      <w:r w:rsidR="00AD4BCF" w:rsidRPr="00A3541A">
        <w:rPr>
          <w:rFonts w:cs="Segoe UI"/>
          <w:sz w:val="24"/>
          <w:szCs w:val="24"/>
          <w:lang w:val="en-US"/>
        </w:rPr>
        <w:t xml:space="preserve">warmly </w:t>
      </w:r>
      <w:r w:rsidRPr="00A3541A">
        <w:rPr>
          <w:rFonts w:cs="Segoe UI"/>
          <w:sz w:val="24"/>
          <w:szCs w:val="24"/>
          <w:lang w:val="en-US"/>
        </w:rPr>
        <w:t>welcomes</w:t>
      </w:r>
      <w:r w:rsidR="00AD4BCF" w:rsidRPr="00A3541A">
        <w:rPr>
          <w:rFonts w:cs="Segoe UI"/>
          <w:sz w:val="24"/>
          <w:szCs w:val="24"/>
          <w:lang w:val="en-US"/>
        </w:rPr>
        <w:t xml:space="preserve"> H.E. …and</w:t>
      </w:r>
      <w:r w:rsidRPr="00A3541A">
        <w:rPr>
          <w:rFonts w:cs="Segoe UI"/>
          <w:sz w:val="24"/>
          <w:szCs w:val="24"/>
          <w:lang w:val="en-US"/>
        </w:rPr>
        <w:t xml:space="preserve"> </w:t>
      </w:r>
      <w:r w:rsidR="00207068" w:rsidRPr="00A3541A">
        <w:rPr>
          <w:rFonts w:cs="Segoe UI"/>
          <w:sz w:val="24"/>
          <w:szCs w:val="24"/>
          <w:lang w:val="en-US"/>
        </w:rPr>
        <w:t>the delegation of Rwanda and tha</w:t>
      </w:r>
      <w:r w:rsidRPr="00A3541A">
        <w:rPr>
          <w:rFonts w:cs="Segoe UI"/>
          <w:sz w:val="24"/>
          <w:szCs w:val="24"/>
          <w:lang w:val="en-US"/>
        </w:rPr>
        <w:t>nks them for the</w:t>
      </w:r>
      <w:r w:rsidR="00207068" w:rsidRPr="00A3541A">
        <w:rPr>
          <w:rFonts w:cs="Segoe UI"/>
          <w:sz w:val="24"/>
          <w:szCs w:val="24"/>
          <w:lang w:val="en-US"/>
        </w:rPr>
        <w:t xml:space="preserve"> presentation </w:t>
      </w:r>
      <w:r w:rsidRPr="00A3541A">
        <w:rPr>
          <w:rFonts w:cs="Segoe UI"/>
          <w:sz w:val="24"/>
          <w:szCs w:val="24"/>
          <w:lang w:val="en-US"/>
        </w:rPr>
        <w:t>of</w:t>
      </w:r>
      <w:r w:rsidR="00207068" w:rsidRPr="00A3541A">
        <w:rPr>
          <w:rFonts w:cs="Segoe UI"/>
          <w:sz w:val="24"/>
          <w:szCs w:val="24"/>
          <w:lang w:val="en-US"/>
        </w:rPr>
        <w:t xml:space="preserve"> their national report.</w:t>
      </w:r>
    </w:p>
    <w:p w:rsidR="00E77BC5" w:rsidRPr="00A3541A" w:rsidRDefault="00207068" w:rsidP="00A3541A">
      <w:pPr>
        <w:pStyle w:val="Listenabsatz"/>
        <w:numPr>
          <w:ilvl w:val="0"/>
          <w:numId w:val="0"/>
        </w:numPr>
        <w:tabs>
          <w:tab w:val="left" w:pos="4845"/>
          <w:tab w:val="left" w:pos="5349"/>
        </w:tabs>
        <w:spacing w:after="0" w:line="360" w:lineRule="auto"/>
        <w:ind w:left="714" w:hanging="357"/>
        <w:jc w:val="both"/>
        <w:rPr>
          <w:rFonts w:cs="Segoe UI"/>
          <w:sz w:val="24"/>
          <w:szCs w:val="24"/>
          <w:lang w:val="en-US"/>
        </w:rPr>
      </w:pPr>
      <w:r w:rsidRPr="00A3541A">
        <w:rPr>
          <w:rFonts w:cs="Segoe UI"/>
          <w:sz w:val="24"/>
          <w:szCs w:val="24"/>
          <w:lang w:val="en-US"/>
        </w:rPr>
        <w:t>We commend Rwanda for</w:t>
      </w:r>
      <w:r w:rsidR="00E77BC5" w:rsidRPr="00A3541A">
        <w:rPr>
          <w:rFonts w:cs="Segoe UI"/>
          <w:sz w:val="24"/>
          <w:szCs w:val="24"/>
          <w:lang w:val="en-US"/>
        </w:rPr>
        <w:t xml:space="preserve"> some</w:t>
      </w:r>
      <w:r w:rsidRPr="00A3541A">
        <w:rPr>
          <w:rFonts w:cs="Segoe UI"/>
          <w:sz w:val="24"/>
          <w:szCs w:val="24"/>
          <w:lang w:val="en-US"/>
        </w:rPr>
        <w:t xml:space="preserve"> positive </w:t>
      </w:r>
      <w:r w:rsidR="00E77BC5" w:rsidRPr="00A3541A">
        <w:rPr>
          <w:rFonts w:cs="Segoe UI"/>
          <w:sz w:val="24"/>
          <w:szCs w:val="24"/>
          <w:lang w:val="en-US"/>
        </w:rPr>
        <w:t>steps</w:t>
      </w:r>
      <w:r w:rsidRPr="00A3541A">
        <w:rPr>
          <w:rFonts w:cs="Segoe UI"/>
          <w:sz w:val="24"/>
          <w:szCs w:val="24"/>
          <w:lang w:val="en-US"/>
        </w:rPr>
        <w:t xml:space="preserve"> towards the implementation </w:t>
      </w:r>
      <w:r w:rsidR="00E77BC5" w:rsidRPr="00A3541A">
        <w:rPr>
          <w:rFonts w:cs="Segoe UI"/>
          <w:sz w:val="24"/>
          <w:szCs w:val="24"/>
          <w:lang w:val="en-US"/>
        </w:rPr>
        <w:t xml:space="preserve">of previous </w:t>
      </w:r>
      <w:r w:rsidRPr="00A3541A">
        <w:rPr>
          <w:rFonts w:cs="Segoe UI"/>
          <w:sz w:val="24"/>
          <w:szCs w:val="24"/>
          <w:lang w:val="en-US"/>
        </w:rPr>
        <w:t>UPR</w:t>
      </w:r>
      <w:r w:rsidR="00E77BC5" w:rsidRPr="00A3541A">
        <w:rPr>
          <w:rFonts w:cs="Segoe UI"/>
          <w:sz w:val="24"/>
          <w:szCs w:val="24"/>
          <w:lang w:val="en-US"/>
        </w:rPr>
        <w:t xml:space="preserve"> recommendations</w:t>
      </w:r>
      <w:r w:rsidRPr="00A3541A">
        <w:rPr>
          <w:rFonts w:cs="Segoe UI"/>
          <w:sz w:val="24"/>
          <w:szCs w:val="24"/>
          <w:lang w:val="en-US"/>
        </w:rPr>
        <w:t xml:space="preserve"> –in particular reforms aiming at bringing the Penal Code in conformity with international standards.</w:t>
      </w:r>
      <w:r w:rsidR="00E77BC5" w:rsidRPr="00A3541A">
        <w:rPr>
          <w:rFonts w:cs="Segoe UI"/>
          <w:sz w:val="24"/>
          <w:szCs w:val="24"/>
          <w:lang w:val="en-US"/>
        </w:rPr>
        <w:t xml:space="preserve"> </w:t>
      </w:r>
      <w:r w:rsidRPr="00A3541A">
        <w:rPr>
          <w:rFonts w:cs="Segoe UI"/>
          <w:sz w:val="24"/>
          <w:szCs w:val="24"/>
          <w:lang w:val="en-US"/>
        </w:rPr>
        <w:t>Notwithstanding however, threats and limitation to freedom of expression endure.</w:t>
      </w:r>
    </w:p>
    <w:p w:rsidR="00E77BC5" w:rsidRPr="00A3541A" w:rsidRDefault="00E77BC5" w:rsidP="00A3541A">
      <w:pPr>
        <w:pStyle w:val="Listenabsatz"/>
        <w:numPr>
          <w:ilvl w:val="0"/>
          <w:numId w:val="0"/>
        </w:numPr>
        <w:tabs>
          <w:tab w:val="left" w:pos="4845"/>
          <w:tab w:val="left" w:pos="5349"/>
        </w:tabs>
        <w:spacing w:after="0" w:line="360" w:lineRule="auto"/>
        <w:ind w:left="714" w:hanging="357"/>
        <w:jc w:val="both"/>
        <w:rPr>
          <w:rFonts w:cs="Segoe UI"/>
          <w:sz w:val="24"/>
          <w:szCs w:val="24"/>
          <w:lang w:val="en-US"/>
        </w:rPr>
      </w:pPr>
      <w:r w:rsidRPr="00A3541A">
        <w:rPr>
          <w:rFonts w:cs="Segoe UI"/>
          <w:sz w:val="24"/>
          <w:szCs w:val="24"/>
          <w:lang w:val="en-US"/>
        </w:rPr>
        <w:t>W</w:t>
      </w:r>
      <w:r w:rsidR="00207068" w:rsidRPr="00A3541A">
        <w:rPr>
          <w:rFonts w:cs="Segoe UI"/>
          <w:sz w:val="24"/>
          <w:szCs w:val="24"/>
          <w:lang w:val="en-US"/>
        </w:rPr>
        <w:t>e are concerned by a number of persisting restrictions on the exercise of the journalistic profession including a narrow legal definition of journalists, the lack of adequate safeguards against abusive</w:t>
      </w:r>
      <w:r w:rsidRPr="00A3541A">
        <w:rPr>
          <w:rFonts w:cs="Segoe UI"/>
          <w:sz w:val="24"/>
          <w:szCs w:val="24"/>
          <w:lang w:val="en-US"/>
        </w:rPr>
        <w:t xml:space="preserve"> </w:t>
      </w:r>
      <w:r w:rsidR="00207068" w:rsidRPr="00A3541A">
        <w:rPr>
          <w:rFonts w:cs="Segoe UI"/>
          <w:sz w:val="24"/>
          <w:szCs w:val="24"/>
          <w:lang w:val="en-US"/>
        </w:rPr>
        <w:t>restrictions on journalists and particularly on their related online activities.</w:t>
      </w:r>
      <w:r w:rsidRPr="00A3541A">
        <w:rPr>
          <w:rFonts w:cs="Segoe UI"/>
          <w:sz w:val="24"/>
          <w:szCs w:val="24"/>
          <w:lang w:val="en-US"/>
        </w:rPr>
        <w:t xml:space="preserve"> </w:t>
      </w:r>
      <w:r w:rsidR="00207068" w:rsidRPr="00A3541A">
        <w:rPr>
          <w:rFonts w:cs="Segoe UI"/>
          <w:sz w:val="24"/>
          <w:szCs w:val="24"/>
          <w:lang w:val="en-US"/>
        </w:rPr>
        <w:t>Austria is equally worried about reports of harassment and intimidation of human right defenders and journalists.</w:t>
      </w:r>
      <w:r w:rsidRPr="00A3541A">
        <w:rPr>
          <w:rFonts w:cs="Segoe UI"/>
          <w:sz w:val="24"/>
          <w:szCs w:val="24"/>
          <w:lang w:val="en-US"/>
        </w:rPr>
        <w:t xml:space="preserve"> </w:t>
      </w:r>
    </w:p>
    <w:p w:rsidR="00AD4BCF" w:rsidRPr="00A3541A" w:rsidRDefault="00AD4BCF" w:rsidP="00A3541A">
      <w:pPr>
        <w:pStyle w:val="Listenabsatz"/>
        <w:numPr>
          <w:ilvl w:val="0"/>
          <w:numId w:val="0"/>
        </w:numPr>
        <w:tabs>
          <w:tab w:val="left" w:pos="4845"/>
          <w:tab w:val="left" w:pos="5349"/>
        </w:tabs>
        <w:spacing w:after="0" w:line="360" w:lineRule="auto"/>
        <w:ind w:left="714" w:hanging="357"/>
        <w:jc w:val="both"/>
        <w:rPr>
          <w:rFonts w:cs="Segoe UI"/>
          <w:sz w:val="24"/>
          <w:szCs w:val="24"/>
          <w:lang w:val="en-US"/>
        </w:rPr>
      </w:pPr>
    </w:p>
    <w:p w:rsidR="00E77BC5" w:rsidRDefault="00207068" w:rsidP="00A3541A">
      <w:pPr>
        <w:pStyle w:val="Listenabsatz"/>
        <w:numPr>
          <w:ilvl w:val="0"/>
          <w:numId w:val="0"/>
        </w:numPr>
        <w:tabs>
          <w:tab w:val="left" w:pos="4845"/>
          <w:tab w:val="left" w:pos="5349"/>
        </w:tabs>
        <w:spacing w:after="0" w:line="360" w:lineRule="auto"/>
        <w:ind w:left="714" w:hanging="357"/>
        <w:jc w:val="both"/>
        <w:rPr>
          <w:rFonts w:cs="Segoe UI"/>
          <w:sz w:val="24"/>
          <w:szCs w:val="24"/>
          <w:u w:val="single"/>
          <w:lang w:val="en-US"/>
        </w:rPr>
      </w:pPr>
      <w:r w:rsidRPr="00A3541A">
        <w:rPr>
          <w:rFonts w:cs="Segoe UI"/>
          <w:sz w:val="24"/>
          <w:szCs w:val="24"/>
          <w:u w:val="single"/>
          <w:lang w:val="en-US"/>
        </w:rPr>
        <w:t>Following up to the second UPR, Austria would like to make the following recommendations:</w:t>
      </w:r>
    </w:p>
    <w:p w:rsidR="00A3541A" w:rsidRPr="00A3541A" w:rsidRDefault="00A3541A" w:rsidP="00A3541A">
      <w:pPr>
        <w:tabs>
          <w:tab w:val="left" w:pos="4845"/>
          <w:tab w:val="left" w:pos="5349"/>
        </w:tabs>
        <w:spacing w:after="0" w:line="360" w:lineRule="auto"/>
        <w:ind w:left="720" w:hanging="360"/>
        <w:jc w:val="both"/>
        <w:rPr>
          <w:rFonts w:cs="Segoe UI"/>
          <w:sz w:val="24"/>
          <w:szCs w:val="24"/>
          <w:u w:val="single"/>
        </w:rPr>
      </w:pPr>
    </w:p>
    <w:p w:rsidR="00E77BC5" w:rsidRPr="00A3541A" w:rsidRDefault="00207068" w:rsidP="00A3541A">
      <w:pPr>
        <w:tabs>
          <w:tab w:val="left" w:pos="4845"/>
          <w:tab w:val="left" w:pos="5349"/>
        </w:tabs>
        <w:spacing w:after="0" w:line="360" w:lineRule="auto"/>
        <w:ind w:left="720" w:hanging="360"/>
        <w:jc w:val="both"/>
        <w:rPr>
          <w:rFonts w:cs="Segoe UI"/>
          <w:sz w:val="24"/>
          <w:szCs w:val="24"/>
        </w:rPr>
      </w:pPr>
      <w:r w:rsidRPr="00A3541A">
        <w:rPr>
          <w:rFonts w:cs="Segoe UI"/>
          <w:sz w:val="24"/>
          <w:szCs w:val="24"/>
        </w:rPr>
        <w:t>1.</w:t>
      </w:r>
      <w:r w:rsidR="00A3541A">
        <w:rPr>
          <w:rFonts w:cs="Segoe UI"/>
          <w:sz w:val="24"/>
          <w:szCs w:val="24"/>
        </w:rPr>
        <w:t xml:space="preserve"> </w:t>
      </w:r>
      <w:r w:rsidRPr="00A3541A">
        <w:rPr>
          <w:rFonts w:cs="Segoe UI"/>
          <w:sz w:val="24"/>
          <w:szCs w:val="24"/>
        </w:rPr>
        <w:t>Take measures to protect human right defenders and journalists from harassment and attacks and ensure independent credible investigation of alleged cases and the prosecution of offenders.</w:t>
      </w:r>
    </w:p>
    <w:p w:rsidR="00E77BC5" w:rsidRPr="00A3541A" w:rsidRDefault="00207068" w:rsidP="00A3541A">
      <w:pPr>
        <w:pStyle w:val="Listenabsatz"/>
        <w:numPr>
          <w:ilvl w:val="0"/>
          <w:numId w:val="0"/>
        </w:numPr>
        <w:tabs>
          <w:tab w:val="left" w:pos="4845"/>
          <w:tab w:val="left" w:pos="5349"/>
        </w:tabs>
        <w:spacing w:after="0" w:line="360" w:lineRule="auto"/>
        <w:ind w:left="714" w:hanging="357"/>
        <w:jc w:val="both"/>
        <w:rPr>
          <w:rFonts w:cs="Segoe UI"/>
          <w:sz w:val="24"/>
          <w:szCs w:val="24"/>
          <w:lang w:val="en-US"/>
        </w:rPr>
      </w:pPr>
      <w:r w:rsidRPr="00A3541A">
        <w:rPr>
          <w:rFonts w:cs="Segoe UI"/>
          <w:sz w:val="24"/>
          <w:szCs w:val="24"/>
          <w:lang w:val="en-US"/>
        </w:rPr>
        <w:t>2.</w:t>
      </w:r>
      <w:r w:rsidR="00A3541A">
        <w:rPr>
          <w:rFonts w:cs="Segoe UI"/>
          <w:sz w:val="24"/>
          <w:szCs w:val="24"/>
          <w:lang w:val="en-US"/>
        </w:rPr>
        <w:t xml:space="preserve"> </w:t>
      </w:r>
      <w:r w:rsidRPr="00A3541A">
        <w:rPr>
          <w:rFonts w:cs="Segoe UI"/>
          <w:sz w:val="24"/>
          <w:szCs w:val="24"/>
          <w:lang w:val="en-US"/>
        </w:rPr>
        <w:t>Take measures against the legal ambiguity regarding the competences of media regulatory bodies such as the Rwanda Media Commission (RMC) in order to strengthen their independence against government interference and align them to international standards.</w:t>
      </w:r>
    </w:p>
    <w:p w:rsidR="00F96230" w:rsidRPr="00A3541A" w:rsidRDefault="00207068" w:rsidP="00A3541A">
      <w:pPr>
        <w:pStyle w:val="Listenabsatz"/>
        <w:numPr>
          <w:ilvl w:val="0"/>
          <w:numId w:val="0"/>
        </w:numPr>
        <w:tabs>
          <w:tab w:val="left" w:pos="4845"/>
          <w:tab w:val="left" w:pos="5349"/>
        </w:tabs>
        <w:spacing w:after="0" w:line="360" w:lineRule="auto"/>
        <w:ind w:left="714" w:hanging="357"/>
        <w:jc w:val="both"/>
        <w:rPr>
          <w:rFonts w:cs="Segoe UI"/>
          <w:sz w:val="24"/>
          <w:szCs w:val="24"/>
          <w:lang w:val="en-US"/>
        </w:rPr>
      </w:pPr>
      <w:r w:rsidRPr="00A3541A">
        <w:rPr>
          <w:rFonts w:cs="Segoe UI"/>
          <w:sz w:val="24"/>
          <w:szCs w:val="24"/>
          <w:lang w:val="en-US"/>
        </w:rPr>
        <w:t>3.</w:t>
      </w:r>
      <w:r w:rsidR="00A3541A">
        <w:rPr>
          <w:rFonts w:cs="Segoe UI"/>
          <w:sz w:val="24"/>
          <w:szCs w:val="24"/>
          <w:lang w:val="en-US"/>
        </w:rPr>
        <w:t xml:space="preserve"> </w:t>
      </w:r>
      <w:bookmarkStart w:id="0" w:name="_GoBack"/>
      <w:bookmarkEnd w:id="0"/>
      <w:r w:rsidRPr="00A3541A">
        <w:rPr>
          <w:rFonts w:cs="Segoe UI"/>
          <w:sz w:val="24"/>
          <w:szCs w:val="24"/>
          <w:lang w:val="en-US"/>
        </w:rPr>
        <w:t>Ratify the Rome statute of the ICC</w:t>
      </w:r>
      <w:r w:rsidR="005839D3" w:rsidRPr="00A3541A">
        <w:rPr>
          <w:rFonts w:cs="Segoe UI"/>
          <w:sz w:val="24"/>
          <w:szCs w:val="24"/>
          <w:lang w:val="en-US"/>
        </w:rPr>
        <w:t>.</w:t>
      </w:r>
    </w:p>
    <w:sectPr w:rsidR="00F96230" w:rsidRPr="00A354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68"/>
    <w:rsid w:val="00207068"/>
    <w:rsid w:val="00537556"/>
    <w:rsid w:val="005839D3"/>
    <w:rsid w:val="008B0061"/>
    <w:rsid w:val="00A3541A"/>
    <w:rsid w:val="00A42603"/>
    <w:rsid w:val="00AD4BCF"/>
    <w:rsid w:val="00E77BC5"/>
    <w:rsid w:val="00FE6BC4"/>
  </w:rsids>
  <m:mathPr>
    <m:mathFont m:val="Cambria Math"/>
    <m:brkBin m:val="before"/>
    <m:brkBinSub m:val="--"/>
    <m:smallFrac m:val="0"/>
    <m:dispDef/>
    <m:lMargin m:val="0"/>
    <m:rMargin m:val="0"/>
    <m:defJc m:val="centerGroup"/>
    <m:wrapIndent m:val="1440"/>
    <m:intLim m:val="subSup"/>
    <m:naryLim m:val="undOvr"/>
  </m:mathPr>
  <w:themeFontLang w:val="en-US"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CCA5"/>
  <w15:chartTrackingRefBased/>
  <w15:docId w15:val="{9F7AF532-C788-4C45-B8E5-59030CD0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54"/>
    <w:rsid w:val="00A3541A"/>
    <w:pPr>
      <w:numPr>
        <w:numId w:val="1"/>
      </w:numPr>
      <w:tabs>
        <w:tab w:val="clear" w:pos="360"/>
      </w:tabs>
      <w:spacing w:after="345" w:line="300" w:lineRule="auto"/>
      <w:ind w:left="720" w:hanging="360"/>
      <w:contextualSpacing/>
    </w:pPr>
    <w:rPr>
      <w:rFonts w:eastAsiaTheme="minorEastAsia"/>
      <w:sz w:val="23"/>
      <w:szCs w:val="23"/>
      <w:lang w:val="de-DE"/>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593EE-AC26-4C3E-8AED-45BC4694F9FD}"/>
</file>

<file path=customXml/itemProps2.xml><?xml version="1.0" encoding="utf-8"?>
<ds:datastoreItem xmlns:ds="http://schemas.openxmlformats.org/officeDocument/2006/customXml" ds:itemID="{CDC21A7C-71B2-484C-89DE-878152F7DFA0}"/>
</file>

<file path=customXml/itemProps3.xml><?xml version="1.0" encoding="utf-8"?>
<ds:datastoreItem xmlns:ds="http://schemas.openxmlformats.org/officeDocument/2006/customXml" ds:itemID="{3D4B463A-2165-4A59-86DD-DBC8A2FE4906}"/>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Fotakis</dc:creator>
  <cp:keywords/>
  <dc:description/>
  <cp:lastModifiedBy>KNAUDER Nina &lt;BMEIA/I.7&gt;</cp:lastModifiedBy>
  <cp:revision>3</cp:revision>
  <dcterms:created xsi:type="dcterms:W3CDTF">2021-01-18T11:43:00Z</dcterms:created>
  <dcterms:modified xsi:type="dcterms:W3CDTF">2021-01-20T11:08:00Z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