
<file path=[Content_Types].xml><?xml version="1.0" encoding="utf-8"?>
<Types xmlns="http://schemas.openxmlformats.org/package/2006/content-types">
  <Default Extension="png" ContentType="image/png"/>
  <Default Extension="bmp" ContentType="image/bmp"/>
  <Default Extension="pdf" ContentType="application/pdf"/>
  <Default Extension="rels" ContentType="application/vnd.openxmlformats-package.relationships+xml"/>
  <Default Extension="jpeg" ContentType="image/jpg"/>
  <Default Extension="mov" ContentType="application/movie"/>
  <Default Extension="xml" ContentType="application/xml"/>
  <Default Extension="gif" ContentType="image/gif"/>
  <Default Extension="tif" ContentType="image/tif"/>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officeDocument" Target="word/document.xml"/><Relationship Id="rId2" Type="http://schemas.openxmlformats.org/officeDocument/2006/relationships/extended-properties" Target="docProps/app.xml"/><Relationship Id="rId1" Type="http://schemas.openxmlformats.org/package/2006/relationships/metadata/core-properties" Target="docProps/core.xml"/><Relationship Id="rId4" Type="http://schemas.openxmlformats.org/officeDocument/2006/relationships/custom-properties" Target="docProps/custom.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rFonts w:ascii="Arial" w:cs="Arial" w:hAnsi="Arial" w:eastAsia="Arial"/>
          <w:b w:val="1"/>
          <w:bCs w:val="1"/>
        </w:rPr>
      </w:pPr>
      <w:r>
        <w:rPr>
          <w:rFonts w:ascii="Arial" w:hAnsi="Arial"/>
          <w:b w:val="1"/>
          <w:bCs w:val="1"/>
          <w:rtl w:val="0"/>
          <w:lang w:val="fr-FR"/>
        </w:rPr>
        <w:t xml:space="preserve">EPU 37 </w:t>
      </w:r>
    </w:p>
    <w:p>
      <w:pPr>
        <w:pStyle w:val="Body"/>
        <w:jc w:val="center"/>
        <w:rPr>
          <w:rFonts w:ascii="Arial" w:cs="Arial" w:hAnsi="Arial" w:eastAsia="Arial"/>
          <w:b w:val="1"/>
          <w:bCs w:val="1"/>
        </w:rPr>
      </w:pPr>
      <w:r>
        <w:rPr>
          <w:rFonts w:ascii="Arial" w:hAnsi="Arial"/>
          <w:b w:val="1"/>
          <w:bCs w:val="1"/>
          <w:rtl w:val="0"/>
          <w:lang w:val="fr-FR"/>
        </w:rPr>
        <w:t>27 janvier 2021</w:t>
      </w:r>
    </w:p>
    <w:p>
      <w:pPr>
        <w:pStyle w:val="Body"/>
        <w:jc w:val="center"/>
        <w:rPr>
          <w:rFonts w:ascii="Arial" w:cs="Arial" w:hAnsi="Arial" w:eastAsia="Arial"/>
          <w:b w:val="1"/>
          <w:bCs w:val="1"/>
        </w:rPr>
      </w:pPr>
      <w:r>
        <w:rPr>
          <w:rFonts w:ascii="Arial" w:hAnsi="Arial"/>
          <w:b w:val="1"/>
          <w:bCs w:val="1"/>
          <w:rtl w:val="0"/>
          <w:lang w:val="fr-FR"/>
        </w:rPr>
        <w:t>Recommandations du Canada pour l</w:t>
      </w:r>
      <w:r>
        <w:rPr>
          <w:rFonts w:ascii="Arial" w:hAnsi="Arial" w:hint="default"/>
          <w:b w:val="1"/>
          <w:bCs w:val="1"/>
          <w:rtl w:val="0"/>
          <w:lang w:val="fr-FR"/>
        </w:rPr>
        <w:t>’</w:t>
      </w:r>
      <w:r>
        <w:rPr>
          <w:rFonts w:ascii="Arial" w:hAnsi="Arial"/>
          <w:b w:val="1"/>
          <w:bCs w:val="1"/>
          <w:rtl w:val="0"/>
          <w:lang w:val="fr-FR"/>
        </w:rPr>
        <w:t>EPU du Nauru</w:t>
      </w:r>
    </w:p>
    <w:p>
      <w:pPr>
        <w:pStyle w:val="Body"/>
        <w:rPr>
          <w:rFonts w:ascii="Arial" w:cs="Arial" w:hAnsi="Arial" w:eastAsia="Arial"/>
          <w:lang w:val="fr-FR"/>
        </w:rPr>
      </w:pPr>
    </w:p>
    <w:p>
      <w:pPr>
        <w:pStyle w:val="Body"/>
        <w:rPr>
          <w:rFonts w:ascii="Arial" w:cs="Arial" w:hAnsi="Arial" w:eastAsia="Arial"/>
          <w:b w:val="1"/>
          <w:bCs w:val="1"/>
          <w:lang w:val="fr-FR"/>
        </w:rPr>
      </w:pPr>
    </w:p>
    <w:p>
      <w:pPr>
        <w:pStyle w:val="Body"/>
        <w:rPr>
          <w:rFonts w:ascii="Arial" w:cs="Arial" w:hAnsi="Arial" w:eastAsia="Arial"/>
        </w:rPr>
      </w:pPr>
      <w:r>
        <w:rPr>
          <w:rFonts w:ascii="Arial" w:hAnsi="Arial"/>
          <w:rtl w:val="0"/>
          <w:lang w:val="fr-FR"/>
        </w:rPr>
        <w:t>Merci, Madame la Pr</w:t>
      </w:r>
      <w:r>
        <w:rPr>
          <w:rFonts w:ascii="Arial" w:hAnsi="Arial" w:hint="default"/>
          <w:rtl w:val="0"/>
          <w:lang w:val="fr-FR"/>
        </w:rPr>
        <w:t>é</w:t>
      </w:r>
      <w:r>
        <w:rPr>
          <w:rFonts w:ascii="Arial" w:hAnsi="Arial"/>
          <w:rtl w:val="0"/>
          <w:lang w:val="fr-FR"/>
        </w:rPr>
        <w:t>sidente.</w:t>
      </w:r>
    </w:p>
    <w:p>
      <w:pPr>
        <w:pStyle w:val="Body"/>
        <w:rPr>
          <w:rFonts w:ascii="Arial" w:cs="Arial" w:hAnsi="Arial" w:eastAsia="Arial"/>
          <w:lang w:val="fr-FR"/>
        </w:rPr>
      </w:pPr>
    </w:p>
    <w:p>
      <w:pPr>
        <w:pStyle w:val="Body"/>
        <w:rPr>
          <w:rFonts w:ascii="Arial" w:cs="Arial" w:hAnsi="Arial" w:eastAsia="Arial"/>
        </w:rPr>
      </w:pPr>
      <w:r>
        <w:rPr>
          <w:rFonts w:ascii="Arial" w:hAnsi="Arial"/>
          <w:rtl w:val="0"/>
          <w:lang w:val="fr-FR"/>
        </w:rPr>
        <w:t>Le Canada reconna</w:t>
      </w:r>
      <w:r>
        <w:rPr>
          <w:rFonts w:ascii="Arial" w:hAnsi="Arial" w:hint="default"/>
          <w:rtl w:val="0"/>
          <w:lang w:val="fr-FR"/>
        </w:rPr>
        <w:t>î</w:t>
      </w:r>
      <w:r>
        <w:rPr>
          <w:rFonts w:ascii="Arial" w:hAnsi="Arial"/>
          <w:rtl w:val="0"/>
          <w:lang w:val="fr-FR"/>
        </w:rPr>
        <w:t>t les mesures prises par la R</w:t>
      </w:r>
      <w:r>
        <w:rPr>
          <w:rFonts w:ascii="Arial" w:hAnsi="Arial" w:hint="default"/>
          <w:rtl w:val="0"/>
          <w:lang w:val="fr-FR"/>
        </w:rPr>
        <w:t>é</w:t>
      </w:r>
      <w:r>
        <w:rPr>
          <w:rFonts w:ascii="Arial" w:hAnsi="Arial"/>
          <w:rtl w:val="0"/>
          <w:lang w:val="fr-FR"/>
        </w:rPr>
        <w:t>publique de Nauru pour promouvoir et prot</w:t>
      </w:r>
      <w:r>
        <w:rPr>
          <w:rFonts w:ascii="Arial" w:hAnsi="Arial" w:hint="default"/>
          <w:rtl w:val="0"/>
          <w:lang w:val="fr-FR"/>
        </w:rPr>
        <w:t>é</w:t>
      </w:r>
      <w:r>
        <w:rPr>
          <w:rFonts w:ascii="Arial" w:hAnsi="Arial"/>
          <w:rtl w:val="0"/>
          <w:lang w:val="fr-FR"/>
        </w:rPr>
        <w:t>ger les droits de la personne, et f</w:t>
      </w:r>
      <w:r>
        <w:rPr>
          <w:rFonts w:ascii="Arial" w:hAnsi="Arial" w:hint="default"/>
          <w:rtl w:val="0"/>
          <w:lang w:val="fr-FR"/>
        </w:rPr>
        <w:t>é</w:t>
      </w:r>
      <w:r>
        <w:rPr>
          <w:rFonts w:ascii="Arial" w:hAnsi="Arial"/>
          <w:rtl w:val="0"/>
          <w:lang w:val="fr-FR"/>
        </w:rPr>
        <w:t xml:space="preserve">licite Nauru pour avoir mis en </w:t>
      </w:r>
      <w:r>
        <w:rPr>
          <w:rFonts w:ascii="Arial" w:hAnsi="Arial" w:hint="default"/>
          <w:rtl w:val="0"/>
          <w:lang w:val="fr-FR"/>
        </w:rPr>
        <w:t>œ</w:t>
      </w:r>
      <w:r>
        <w:rPr>
          <w:rFonts w:ascii="Arial" w:hAnsi="Arial"/>
          <w:rtl w:val="0"/>
          <w:lang w:val="fr-FR"/>
        </w:rPr>
        <w:t>uvre la loi p</w:t>
      </w:r>
      <w:r>
        <w:rPr>
          <w:rFonts w:ascii="Arial" w:hAnsi="Arial" w:hint="default"/>
          <w:rtl w:val="0"/>
          <w:lang w:val="fr-FR"/>
        </w:rPr>
        <w:t>é</w:t>
      </w:r>
      <w:r>
        <w:rPr>
          <w:rFonts w:ascii="Arial" w:hAnsi="Arial"/>
          <w:rtl w:val="0"/>
          <w:lang w:val="fr-FR"/>
        </w:rPr>
        <w:t>nale de 2016 et le projet de loi sur la violence conjugale et la protection de la famille de 2017.</w:t>
      </w:r>
    </w:p>
    <w:p>
      <w:pPr>
        <w:pStyle w:val="Body"/>
        <w:rPr>
          <w:rFonts w:ascii="Arial" w:cs="Arial" w:hAnsi="Arial" w:eastAsia="Arial"/>
          <w:b w:val="1"/>
          <w:bCs w:val="1"/>
          <w:lang w:val="fr-FR"/>
        </w:rPr>
      </w:pPr>
    </w:p>
    <w:p>
      <w:pPr>
        <w:pStyle w:val="Body"/>
        <w:rPr>
          <w:rFonts w:ascii="Arial" w:cs="Arial" w:hAnsi="Arial" w:eastAsia="Arial"/>
        </w:rPr>
      </w:pPr>
      <w:r>
        <w:rPr>
          <w:rFonts w:ascii="Arial" w:hAnsi="Arial"/>
          <w:rtl w:val="0"/>
          <w:lang w:val="fr-FR"/>
        </w:rPr>
        <w:t>Le Canada recommande que Nauru</w:t>
      </w:r>
      <w:r>
        <w:rPr>
          <w:rFonts w:ascii="Arial" w:hAnsi="Arial" w:hint="default"/>
          <w:rtl w:val="0"/>
          <w:lang w:val="fr-FR"/>
        </w:rPr>
        <w:t> </w:t>
      </w:r>
      <w:r>
        <w:rPr>
          <w:rFonts w:ascii="Arial" w:hAnsi="Arial"/>
          <w:rtl w:val="0"/>
          <w:lang w:val="fr-FR"/>
        </w:rPr>
        <w:t>:</w:t>
      </w:r>
    </w:p>
    <w:p>
      <w:pPr>
        <w:pStyle w:val="Body"/>
        <w:rPr>
          <w:rFonts w:ascii="Arial" w:cs="Arial" w:hAnsi="Arial" w:eastAsia="Arial"/>
          <w:lang w:val="fr-FR"/>
        </w:rPr>
      </w:pPr>
    </w:p>
    <w:p>
      <w:pPr>
        <w:pStyle w:val="List Paragraph"/>
        <w:numPr>
          <w:ilvl w:val="0"/>
          <w:numId w:val="2"/>
        </w:numPr>
        <w:bidi w:val="0"/>
        <w:ind w:right="0"/>
        <w:jc w:val="left"/>
        <w:rPr>
          <w:rFonts w:ascii="Arial" w:hAnsi="Arial"/>
          <w:sz w:val="24"/>
          <w:szCs w:val="24"/>
          <w:rtl w:val="0"/>
          <w:lang w:val="fr-FR"/>
        </w:rPr>
      </w:pPr>
      <w:r>
        <w:rPr>
          <w:rFonts w:ascii="Arial" w:hAnsi="Arial"/>
          <w:sz w:val="24"/>
          <w:szCs w:val="24"/>
          <w:rtl w:val="0"/>
          <w:lang w:val="fr-FR"/>
        </w:rPr>
        <w:t>Renforce les efforts de lutte contre la malnutrition en am</w:t>
      </w:r>
      <w:r>
        <w:rPr>
          <w:rFonts w:ascii="Arial" w:hAnsi="Arial" w:hint="default"/>
          <w:sz w:val="24"/>
          <w:szCs w:val="24"/>
          <w:rtl w:val="0"/>
          <w:lang w:val="fr-FR"/>
        </w:rPr>
        <w:t>é</w:t>
      </w:r>
      <w:r>
        <w:rPr>
          <w:rFonts w:ascii="Arial" w:hAnsi="Arial"/>
          <w:sz w:val="24"/>
          <w:szCs w:val="24"/>
          <w:rtl w:val="0"/>
          <w:lang w:val="fr-FR"/>
        </w:rPr>
        <w:t>liorant la s</w:t>
      </w:r>
      <w:r>
        <w:rPr>
          <w:rFonts w:ascii="Arial" w:hAnsi="Arial" w:hint="default"/>
          <w:sz w:val="24"/>
          <w:szCs w:val="24"/>
          <w:rtl w:val="0"/>
          <w:lang w:val="fr-FR"/>
        </w:rPr>
        <w:t>é</w:t>
      </w:r>
      <w:r>
        <w:rPr>
          <w:rFonts w:ascii="Arial" w:hAnsi="Arial"/>
          <w:sz w:val="24"/>
          <w:szCs w:val="24"/>
          <w:rtl w:val="0"/>
          <w:lang w:val="fr-FR"/>
        </w:rPr>
        <w:t>curit</w:t>
      </w:r>
      <w:r>
        <w:rPr>
          <w:rFonts w:ascii="Arial" w:hAnsi="Arial" w:hint="default"/>
          <w:sz w:val="24"/>
          <w:szCs w:val="24"/>
          <w:rtl w:val="0"/>
          <w:lang w:val="fr-FR"/>
        </w:rPr>
        <w:t xml:space="preserve">é </w:t>
      </w:r>
      <w:r>
        <w:rPr>
          <w:rFonts w:ascii="Arial" w:hAnsi="Arial"/>
          <w:sz w:val="24"/>
          <w:szCs w:val="24"/>
          <w:rtl w:val="0"/>
          <w:lang w:val="fr-FR"/>
        </w:rPr>
        <w:t>alimentaire locale et l</w:t>
      </w:r>
      <w:r>
        <w:rPr>
          <w:rFonts w:ascii="Arial" w:hAnsi="Arial" w:hint="default"/>
          <w:sz w:val="24"/>
          <w:szCs w:val="24"/>
          <w:rtl w:val="0"/>
          <w:lang w:val="fr-FR"/>
        </w:rPr>
        <w:t>’</w:t>
      </w:r>
      <w:r>
        <w:rPr>
          <w:rFonts w:ascii="Arial" w:hAnsi="Arial"/>
          <w:sz w:val="24"/>
          <w:szCs w:val="24"/>
          <w:rtl w:val="0"/>
          <w:lang w:val="fr-FR"/>
        </w:rPr>
        <w:t>acc</w:t>
      </w:r>
      <w:r>
        <w:rPr>
          <w:rFonts w:ascii="Arial" w:hAnsi="Arial" w:hint="default"/>
          <w:sz w:val="24"/>
          <w:szCs w:val="24"/>
          <w:rtl w:val="0"/>
          <w:lang w:val="fr-FR"/>
        </w:rPr>
        <w:t>è</w:t>
      </w:r>
      <w:r>
        <w:rPr>
          <w:rFonts w:ascii="Arial" w:hAnsi="Arial"/>
          <w:sz w:val="24"/>
          <w:szCs w:val="24"/>
          <w:rtl w:val="0"/>
          <w:lang w:val="fr-FR"/>
        </w:rPr>
        <w:t xml:space="preserve">s </w:t>
      </w:r>
      <w:r>
        <w:rPr>
          <w:rFonts w:ascii="Arial" w:hAnsi="Arial" w:hint="default"/>
          <w:sz w:val="24"/>
          <w:szCs w:val="24"/>
          <w:rtl w:val="0"/>
          <w:lang w:val="fr-FR"/>
        </w:rPr>
        <w:t xml:space="preserve">à </w:t>
      </w:r>
      <w:r>
        <w:rPr>
          <w:rFonts w:ascii="Arial" w:hAnsi="Arial"/>
          <w:sz w:val="24"/>
          <w:szCs w:val="24"/>
          <w:rtl w:val="0"/>
          <w:lang w:val="fr-FR"/>
        </w:rPr>
        <w:t>l</w:t>
      </w:r>
      <w:r>
        <w:rPr>
          <w:rFonts w:ascii="Arial" w:hAnsi="Arial" w:hint="default"/>
          <w:sz w:val="24"/>
          <w:szCs w:val="24"/>
          <w:rtl w:val="0"/>
          <w:lang w:val="fr-FR"/>
        </w:rPr>
        <w:t>’</w:t>
      </w:r>
      <w:r>
        <w:rPr>
          <w:rFonts w:ascii="Arial" w:hAnsi="Arial"/>
          <w:sz w:val="24"/>
          <w:szCs w:val="24"/>
          <w:rtl w:val="0"/>
          <w:lang w:val="fr-FR"/>
        </w:rPr>
        <w:t>eau potable.</w:t>
      </w:r>
    </w:p>
    <w:p>
      <w:pPr>
        <w:pStyle w:val="List Paragraph"/>
        <w:rPr>
          <w:rFonts w:ascii="Arial" w:cs="Arial" w:hAnsi="Arial" w:eastAsia="Arial"/>
          <w:sz w:val="24"/>
          <w:szCs w:val="24"/>
          <w:lang w:val="fr-FR"/>
        </w:rPr>
      </w:pPr>
    </w:p>
    <w:p>
      <w:pPr>
        <w:pStyle w:val="List Paragraph"/>
        <w:numPr>
          <w:ilvl w:val="0"/>
          <w:numId w:val="2"/>
        </w:numPr>
        <w:bidi w:val="0"/>
        <w:ind w:right="0"/>
        <w:jc w:val="left"/>
        <w:rPr>
          <w:rFonts w:ascii="Arial" w:hAnsi="Arial"/>
          <w:sz w:val="24"/>
          <w:szCs w:val="24"/>
          <w:rtl w:val="0"/>
          <w:lang w:val="fr-FR"/>
        </w:rPr>
      </w:pPr>
      <w:r>
        <w:rPr>
          <w:rFonts w:ascii="Arial" w:hAnsi="Arial"/>
          <w:sz w:val="24"/>
          <w:szCs w:val="24"/>
          <w:rtl w:val="0"/>
          <w:lang w:val="fr-FR"/>
        </w:rPr>
        <w:t>Interdise la discrimination dans l</w:t>
      </w:r>
      <w:r>
        <w:rPr>
          <w:rFonts w:ascii="Arial" w:hAnsi="Arial" w:hint="default"/>
          <w:sz w:val="24"/>
          <w:szCs w:val="24"/>
          <w:rtl w:val="0"/>
          <w:lang w:val="fr-FR"/>
        </w:rPr>
        <w:t>’</w:t>
      </w:r>
      <w:r>
        <w:rPr>
          <w:rFonts w:ascii="Arial" w:hAnsi="Arial"/>
          <w:sz w:val="24"/>
          <w:szCs w:val="24"/>
          <w:rtl w:val="0"/>
          <w:lang w:val="fr-FR"/>
        </w:rPr>
        <w:t>emploi, y compris la discrimination fond</w:t>
      </w:r>
      <w:r>
        <w:rPr>
          <w:rFonts w:ascii="Arial" w:hAnsi="Arial" w:hint="default"/>
          <w:sz w:val="24"/>
          <w:szCs w:val="24"/>
          <w:rtl w:val="0"/>
          <w:lang w:val="fr-FR"/>
        </w:rPr>
        <w:t>é</w:t>
      </w:r>
      <w:r>
        <w:rPr>
          <w:rFonts w:ascii="Arial" w:hAnsi="Arial"/>
          <w:sz w:val="24"/>
          <w:szCs w:val="24"/>
          <w:rtl w:val="0"/>
          <w:lang w:val="fr-FR"/>
        </w:rPr>
        <w:t>e sur le sexe, le handicap et l</w:t>
      </w:r>
      <w:r>
        <w:rPr>
          <w:rFonts w:ascii="Arial" w:hAnsi="Arial" w:hint="default"/>
          <w:sz w:val="24"/>
          <w:szCs w:val="24"/>
          <w:rtl w:val="0"/>
          <w:lang w:val="fr-FR"/>
        </w:rPr>
        <w:t>’</w:t>
      </w:r>
      <w:r>
        <w:rPr>
          <w:rFonts w:ascii="Arial" w:hAnsi="Arial"/>
          <w:sz w:val="24"/>
          <w:szCs w:val="24"/>
          <w:rtl w:val="0"/>
          <w:lang w:val="fr-FR"/>
        </w:rPr>
        <w:t>orientation sexuelle ou l</w:t>
      </w:r>
      <w:r>
        <w:rPr>
          <w:rFonts w:ascii="Arial" w:hAnsi="Arial" w:hint="default"/>
          <w:sz w:val="24"/>
          <w:szCs w:val="24"/>
          <w:rtl w:val="0"/>
          <w:lang w:val="fr-FR"/>
        </w:rPr>
        <w:t>’</w:t>
      </w:r>
      <w:r>
        <w:rPr>
          <w:rFonts w:ascii="Arial" w:hAnsi="Arial"/>
          <w:sz w:val="24"/>
          <w:szCs w:val="24"/>
          <w:rtl w:val="0"/>
          <w:lang w:val="fr-FR"/>
        </w:rPr>
        <w:t>identit</w:t>
      </w:r>
      <w:r>
        <w:rPr>
          <w:rFonts w:ascii="Arial" w:hAnsi="Arial" w:hint="default"/>
          <w:sz w:val="24"/>
          <w:szCs w:val="24"/>
          <w:rtl w:val="0"/>
          <w:lang w:val="fr-FR"/>
        </w:rPr>
        <w:t xml:space="preserve">é </w:t>
      </w:r>
      <w:r>
        <w:rPr>
          <w:rFonts w:ascii="Arial" w:hAnsi="Arial"/>
          <w:sz w:val="24"/>
          <w:szCs w:val="24"/>
          <w:rtl w:val="0"/>
          <w:lang w:val="fr-FR"/>
        </w:rPr>
        <w:t>de genre.</w:t>
      </w:r>
    </w:p>
    <w:p>
      <w:pPr>
        <w:pStyle w:val="List Paragraph"/>
        <w:rPr>
          <w:rFonts w:ascii="Arial" w:cs="Arial" w:hAnsi="Arial" w:eastAsia="Arial"/>
          <w:sz w:val="24"/>
          <w:szCs w:val="24"/>
          <w:lang w:val="fr-FR"/>
        </w:rPr>
      </w:pPr>
    </w:p>
    <w:p>
      <w:pPr>
        <w:pStyle w:val="List Paragraph"/>
        <w:numPr>
          <w:ilvl w:val="0"/>
          <w:numId w:val="2"/>
        </w:numPr>
        <w:bidi w:val="0"/>
        <w:ind w:right="0"/>
        <w:jc w:val="left"/>
        <w:rPr>
          <w:rFonts w:ascii="Arial" w:hAnsi="Arial"/>
          <w:sz w:val="24"/>
          <w:szCs w:val="24"/>
          <w:rtl w:val="0"/>
          <w:lang w:val="fr-FR"/>
        </w:rPr>
      </w:pPr>
      <w:r>
        <w:rPr>
          <w:rFonts w:ascii="Arial" w:hAnsi="Arial"/>
          <w:sz w:val="24"/>
          <w:szCs w:val="24"/>
          <w:rtl w:val="0"/>
          <w:lang w:val="fr-FR"/>
        </w:rPr>
        <w:t>Prenne des mesures, en collaboration avec des partenaires et des fournisseurs qualifi</w:t>
      </w:r>
      <w:r>
        <w:rPr>
          <w:rFonts w:ascii="Arial" w:hAnsi="Arial" w:hint="default"/>
          <w:sz w:val="24"/>
          <w:szCs w:val="24"/>
          <w:rtl w:val="0"/>
          <w:lang w:val="fr-FR"/>
        </w:rPr>
        <w:t>é</w:t>
      </w:r>
      <w:r>
        <w:rPr>
          <w:rFonts w:ascii="Arial" w:hAnsi="Arial"/>
          <w:sz w:val="24"/>
          <w:szCs w:val="24"/>
          <w:rtl w:val="0"/>
          <w:lang w:val="fr-FR"/>
        </w:rPr>
        <w:t>s, qui permettent de fournir des services de sant</w:t>
      </w:r>
      <w:r>
        <w:rPr>
          <w:rFonts w:ascii="Arial" w:hAnsi="Arial" w:hint="default"/>
          <w:sz w:val="24"/>
          <w:szCs w:val="24"/>
          <w:rtl w:val="0"/>
          <w:lang w:val="fr-FR"/>
        </w:rPr>
        <w:t xml:space="preserve">é </w:t>
      </w:r>
      <w:r>
        <w:rPr>
          <w:rFonts w:ascii="Arial" w:hAnsi="Arial"/>
          <w:sz w:val="24"/>
          <w:szCs w:val="24"/>
          <w:rtl w:val="0"/>
          <w:lang w:val="fr-FR"/>
        </w:rPr>
        <w:t>qui r</w:t>
      </w:r>
      <w:r>
        <w:rPr>
          <w:rFonts w:ascii="Arial" w:hAnsi="Arial" w:hint="default"/>
          <w:sz w:val="24"/>
          <w:szCs w:val="24"/>
          <w:rtl w:val="0"/>
          <w:lang w:val="fr-FR"/>
        </w:rPr>
        <w:t>é</w:t>
      </w:r>
      <w:r>
        <w:rPr>
          <w:rFonts w:ascii="Arial" w:hAnsi="Arial"/>
          <w:sz w:val="24"/>
          <w:szCs w:val="24"/>
          <w:rtl w:val="0"/>
          <w:lang w:val="fr-FR"/>
        </w:rPr>
        <w:t>pondent aux besoins de sant</w:t>
      </w:r>
      <w:r>
        <w:rPr>
          <w:rFonts w:ascii="Arial" w:hAnsi="Arial" w:hint="default"/>
          <w:sz w:val="24"/>
          <w:szCs w:val="24"/>
          <w:rtl w:val="0"/>
          <w:lang w:val="fr-FR"/>
        </w:rPr>
        <w:t xml:space="preserve">é </w:t>
      </w:r>
      <w:r>
        <w:rPr>
          <w:rFonts w:ascii="Arial" w:hAnsi="Arial"/>
          <w:sz w:val="24"/>
          <w:szCs w:val="24"/>
          <w:rtl w:val="0"/>
          <w:lang w:val="fr-FR"/>
        </w:rPr>
        <w:t>mentale des Nauruans, des r</w:t>
      </w:r>
      <w:r>
        <w:rPr>
          <w:rFonts w:ascii="Arial" w:hAnsi="Arial" w:hint="default"/>
          <w:sz w:val="24"/>
          <w:szCs w:val="24"/>
          <w:rtl w:val="0"/>
          <w:lang w:val="fr-FR"/>
        </w:rPr>
        <w:t>é</w:t>
      </w:r>
      <w:r>
        <w:rPr>
          <w:rFonts w:ascii="Arial" w:hAnsi="Arial"/>
          <w:sz w:val="24"/>
          <w:szCs w:val="24"/>
          <w:rtl w:val="0"/>
          <w:lang w:val="fr-FR"/>
        </w:rPr>
        <w:t>fugi</w:t>
      </w:r>
      <w:r>
        <w:rPr>
          <w:rFonts w:ascii="Arial" w:hAnsi="Arial" w:hint="default"/>
          <w:sz w:val="24"/>
          <w:szCs w:val="24"/>
          <w:rtl w:val="0"/>
          <w:lang w:val="fr-FR"/>
        </w:rPr>
        <w:t>é</w:t>
      </w:r>
      <w:r>
        <w:rPr>
          <w:rFonts w:ascii="Arial" w:hAnsi="Arial"/>
          <w:sz w:val="24"/>
          <w:szCs w:val="24"/>
          <w:rtl w:val="0"/>
          <w:lang w:val="fr-FR"/>
        </w:rPr>
        <w:t>s et des demandeurs d</w:t>
      </w:r>
      <w:r>
        <w:rPr>
          <w:rFonts w:ascii="Arial" w:hAnsi="Arial" w:hint="default"/>
          <w:sz w:val="24"/>
          <w:szCs w:val="24"/>
          <w:rtl w:val="0"/>
          <w:lang w:val="fr-FR"/>
        </w:rPr>
        <w:t>’</w:t>
      </w:r>
      <w:r>
        <w:rPr>
          <w:rFonts w:ascii="Arial" w:hAnsi="Arial"/>
          <w:sz w:val="24"/>
          <w:szCs w:val="24"/>
          <w:rtl w:val="0"/>
          <w:lang w:val="fr-FR"/>
        </w:rPr>
        <w:t>asile.</w:t>
      </w:r>
    </w:p>
    <w:p>
      <w:pPr>
        <w:pStyle w:val="List Paragraph"/>
        <w:rPr>
          <w:rFonts w:ascii="Arial" w:cs="Arial" w:hAnsi="Arial" w:eastAsia="Arial"/>
          <w:sz w:val="24"/>
          <w:szCs w:val="24"/>
          <w:lang w:val="fr-FR"/>
        </w:rPr>
      </w:pPr>
    </w:p>
    <w:p>
      <w:pPr>
        <w:pStyle w:val="List Paragraph"/>
        <w:numPr>
          <w:ilvl w:val="0"/>
          <w:numId w:val="2"/>
        </w:numPr>
        <w:bidi w:val="0"/>
        <w:ind w:right="0"/>
        <w:jc w:val="left"/>
        <w:rPr>
          <w:rFonts w:ascii="Arial" w:hAnsi="Arial"/>
          <w:sz w:val="24"/>
          <w:szCs w:val="24"/>
          <w:rtl w:val="0"/>
          <w:lang w:val="fr-FR"/>
        </w:rPr>
      </w:pPr>
      <w:r>
        <w:rPr>
          <w:rFonts w:ascii="Arial" w:hAnsi="Arial"/>
          <w:sz w:val="24"/>
          <w:szCs w:val="24"/>
          <w:rtl w:val="0"/>
          <w:lang w:val="fr-FR"/>
        </w:rPr>
        <w:t>Prenne des mesures suppl</w:t>
      </w:r>
      <w:r>
        <w:rPr>
          <w:rFonts w:ascii="Arial" w:hAnsi="Arial" w:hint="default"/>
          <w:sz w:val="24"/>
          <w:szCs w:val="24"/>
          <w:rtl w:val="0"/>
          <w:lang w:val="fr-FR"/>
        </w:rPr>
        <w:t>é</w:t>
      </w:r>
      <w:r>
        <w:rPr>
          <w:rFonts w:ascii="Arial" w:hAnsi="Arial"/>
          <w:sz w:val="24"/>
          <w:szCs w:val="24"/>
          <w:rtl w:val="0"/>
          <w:lang w:val="fr-FR"/>
        </w:rPr>
        <w:t>mentaires afin de s</w:t>
      </w:r>
      <w:r>
        <w:rPr>
          <w:rFonts w:ascii="Arial" w:hAnsi="Arial" w:hint="default"/>
          <w:sz w:val="24"/>
          <w:szCs w:val="24"/>
          <w:rtl w:val="0"/>
          <w:lang w:val="fr-FR"/>
        </w:rPr>
        <w:t>’</w:t>
      </w:r>
      <w:r>
        <w:rPr>
          <w:rFonts w:ascii="Arial" w:hAnsi="Arial"/>
          <w:sz w:val="24"/>
          <w:szCs w:val="24"/>
          <w:rtl w:val="0"/>
          <w:lang w:val="fr-FR"/>
        </w:rPr>
        <w:t xml:space="preserve">assurer que les juges sont </w:t>
      </w:r>
      <w:r>
        <w:rPr>
          <w:rFonts w:ascii="Arial" w:hAnsi="Arial" w:hint="default"/>
          <w:sz w:val="24"/>
          <w:szCs w:val="24"/>
          <w:rtl w:val="0"/>
          <w:lang w:val="fr-FR"/>
        </w:rPr>
        <w:t xml:space="preserve">à </w:t>
      </w:r>
      <w:r>
        <w:rPr>
          <w:rFonts w:ascii="Arial" w:hAnsi="Arial"/>
          <w:sz w:val="24"/>
          <w:szCs w:val="24"/>
          <w:rtl w:val="0"/>
          <w:lang w:val="fr-FR"/>
        </w:rPr>
        <w:t>l</w:t>
      </w:r>
      <w:r>
        <w:rPr>
          <w:rFonts w:ascii="Arial" w:hAnsi="Arial" w:hint="default"/>
          <w:sz w:val="24"/>
          <w:szCs w:val="24"/>
          <w:rtl w:val="0"/>
          <w:lang w:val="fr-FR"/>
        </w:rPr>
        <w:t>’</w:t>
      </w:r>
      <w:r>
        <w:rPr>
          <w:rFonts w:ascii="Arial" w:hAnsi="Arial"/>
          <w:sz w:val="24"/>
          <w:szCs w:val="24"/>
          <w:rtl w:val="0"/>
          <w:lang w:val="fr-FR"/>
        </w:rPr>
        <w:t>abri de toute ing</w:t>
      </w:r>
      <w:r>
        <w:rPr>
          <w:rFonts w:ascii="Arial" w:hAnsi="Arial" w:hint="default"/>
          <w:sz w:val="24"/>
          <w:szCs w:val="24"/>
          <w:rtl w:val="0"/>
          <w:lang w:val="fr-FR"/>
        </w:rPr>
        <w:t>é</w:t>
      </w:r>
      <w:r>
        <w:rPr>
          <w:rFonts w:ascii="Arial" w:hAnsi="Arial"/>
          <w:sz w:val="24"/>
          <w:szCs w:val="24"/>
          <w:rtl w:val="0"/>
          <w:lang w:val="fr-FR"/>
        </w:rPr>
        <w:t>rence, pression ou influence indue dans les proc</w:t>
      </w:r>
      <w:r>
        <w:rPr>
          <w:rFonts w:ascii="Arial" w:hAnsi="Arial" w:hint="default"/>
          <w:sz w:val="24"/>
          <w:szCs w:val="24"/>
          <w:rtl w:val="0"/>
          <w:lang w:val="fr-FR"/>
        </w:rPr>
        <w:t>é</w:t>
      </w:r>
      <w:r>
        <w:rPr>
          <w:rFonts w:ascii="Arial" w:hAnsi="Arial"/>
          <w:sz w:val="24"/>
          <w:szCs w:val="24"/>
          <w:rtl w:val="0"/>
          <w:lang w:val="fr-FR"/>
        </w:rPr>
        <w:t>dures p</w:t>
      </w:r>
      <w:r>
        <w:rPr>
          <w:rFonts w:ascii="Arial" w:hAnsi="Arial" w:hint="default"/>
          <w:sz w:val="24"/>
          <w:szCs w:val="24"/>
          <w:rtl w:val="0"/>
          <w:lang w:val="fr-FR"/>
        </w:rPr>
        <w:t>é</w:t>
      </w:r>
      <w:r>
        <w:rPr>
          <w:rFonts w:ascii="Arial" w:hAnsi="Arial"/>
          <w:sz w:val="24"/>
          <w:szCs w:val="24"/>
          <w:rtl w:val="0"/>
          <w:lang w:val="fr-FR"/>
        </w:rPr>
        <w:t>nales.</w:t>
      </w:r>
    </w:p>
    <w:p>
      <w:pPr>
        <w:pStyle w:val="Body"/>
        <w:rPr>
          <w:rFonts w:ascii="Arial" w:cs="Arial" w:hAnsi="Arial" w:eastAsia="Arial"/>
          <w:lang w:val="fr-FR"/>
        </w:rPr>
      </w:pPr>
    </w:p>
    <w:p>
      <w:pPr>
        <w:pStyle w:val="Body"/>
        <w:rPr>
          <w:rFonts w:ascii="Arial" w:cs="Arial" w:hAnsi="Arial" w:eastAsia="Arial"/>
        </w:rPr>
      </w:pPr>
      <w:r>
        <w:rPr>
          <w:rFonts w:ascii="Arial" w:hAnsi="Arial"/>
          <w:rtl w:val="0"/>
          <w:lang w:val="fr-FR"/>
        </w:rPr>
        <w:t xml:space="preserve">Le Canada exhorte Nauru </w:t>
      </w:r>
      <w:r>
        <w:rPr>
          <w:rFonts w:ascii="Arial" w:hAnsi="Arial" w:hint="default"/>
          <w:rtl w:val="0"/>
          <w:lang w:val="fr-FR"/>
        </w:rPr>
        <w:t xml:space="preserve">à </w:t>
      </w:r>
      <w:r>
        <w:rPr>
          <w:rFonts w:ascii="Arial" w:hAnsi="Arial"/>
          <w:rtl w:val="0"/>
          <w:lang w:val="fr-FR"/>
        </w:rPr>
        <w:t xml:space="preserve">ratifier les principaux instruments internationaux concernant les droits de la personne, notamment le Pacte international relatif aux droits civils et politiques et le Pacte international relatif aux droits </w:t>
      </w:r>
      <w:r>
        <w:rPr>
          <w:rFonts w:ascii="Arial" w:hAnsi="Arial" w:hint="default"/>
          <w:rtl w:val="0"/>
          <w:lang w:val="fr-FR"/>
        </w:rPr>
        <w:t>é</w:t>
      </w:r>
      <w:r>
        <w:rPr>
          <w:rFonts w:ascii="Arial" w:hAnsi="Arial"/>
          <w:rtl w:val="0"/>
          <w:lang w:val="fr-FR"/>
        </w:rPr>
        <w:t>conomiques, sociaux et culturels.</w:t>
      </w:r>
    </w:p>
    <w:p>
      <w:pPr>
        <w:pStyle w:val="Body"/>
        <w:sectPr>
          <w:headerReference w:type="default" r:id="rId4"/>
          <w:headerReference w:type="first" r:id="rId5"/>
          <w:footerReference w:type="default" r:id="rId6"/>
          <w:footerReference w:type="first" r:id="rId7"/>
          <w:pgSz w:w="12240" w:h="15840" w:orient="portrait"/>
          <w:pgMar w:top="2694" w:right="1440" w:bottom="1559" w:left="1440" w:header="709" w:footer="709"/>
          <w:titlePg w:val="1"/>
          <w:bidi w:val="0"/>
        </w:sectPr>
      </w:pPr>
    </w:p>
    <w:p>
      <w:pPr>
        <w:pStyle w:val="Body"/>
        <w:rPr>
          <w:rFonts w:ascii="Arial" w:cs="Arial" w:hAnsi="Arial" w:eastAsia="Arial"/>
          <w:lang w:val="fr-FR"/>
        </w:rPr>
      </w:pPr>
    </w:p>
    <w:p>
      <w:pPr>
        <w:pStyle w:val="Body"/>
        <w:rPr>
          <w:rFonts w:ascii="Arial" w:cs="Arial" w:hAnsi="Arial" w:eastAsia="Arial"/>
          <w:b w:val="1"/>
          <w:bCs w:val="1"/>
        </w:rPr>
      </w:pPr>
      <w:r>
        <w:rPr>
          <w:rFonts w:ascii="Arial" w:hAnsi="Arial"/>
          <w:b w:val="1"/>
          <w:bCs w:val="1"/>
          <w:rtl w:val="0"/>
          <w:lang w:val="en-US"/>
        </w:rPr>
        <w:t>English translation</w:t>
      </w:r>
    </w:p>
    <w:p>
      <w:pPr>
        <w:pStyle w:val="Body"/>
        <w:rPr>
          <w:rFonts w:ascii="Arial" w:cs="Arial" w:hAnsi="Arial" w:eastAsia="Arial"/>
          <w:b w:val="1"/>
          <w:bCs w:val="1"/>
        </w:rPr>
      </w:pPr>
    </w:p>
    <w:p>
      <w:pPr>
        <w:pStyle w:val="Body"/>
        <w:rPr>
          <w:rFonts w:ascii="Arial" w:cs="Arial" w:hAnsi="Arial" w:eastAsia="Arial"/>
        </w:rPr>
      </w:pPr>
      <w:r>
        <w:rPr>
          <w:rFonts w:ascii="Arial" w:hAnsi="Arial"/>
          <w:rtl w:val="0"/>
          <w:lang w:val="en-US"/>
        </w:rPr>
        <w:t>Thank you, Madame President.</w:t>
      </w:r>
    </w:p>
    <w:p>
      <w:pPr>
        <w:pStyle w:val="Body"/>
        <w:rPr>
          <w:rFonts w:ascii="Arial" w:cs="Arial" w:hAnsi="Arial" w:eastAsia="Arial"/>
        </w:rPr>
      </w:pPr>
    </w:p>
    <w:p>
      <w:pPr>
        <w:pStyle w:val="Body"/>
        <w:rPr>
          <w:rFonts w:ascii="Arial" w:cs="Arial" w:hAnsi="Arial" w:eastAsia="Arial"/>
        </w:rPr>
      </w:pPr>
      <w:r>
        <w:rPr>
          <w:rFonts w:ascii="Arial" w:hAnsi="Arial"/>
          <w:rtl w:val="0"/>
          <w:lang w:val="en-US"/>
        </w:rPr>
        <w:t xml:space="preserve">Canada acknowledges the steps taken by the Republic of Nauru to promote and protect human rights, and commends Nauru for implementing the Crimes Act 2016 and the Domestic Violence and Family Protection Bill 2017. </w:t>
      </w:r>
    </w:p>
    <w:p>
      <w:pPr>
        <w:pStyle w:val="Body"/>
        <w:rPr>
          <w:rFonts w:ascii="Arial" w:cs="Arial" w:hAnsi="Arial" w:eastAsia="Arial"/>
          <w:b w:val="1"/>
          <w:bCs w:val="1"/>
        </w:rPr>
      </w:pPr>
    </w:p>
    <w:p>
      <w:pPr>
        <w:pStyle w:val="Body"/>
        <w:rPr>
          <w:rFonts w:ascii="Arial" w:cs="Arial" w:hAnsi="Arial" w:eastAsia="Arial"/>
        </w:rPr>
      </w:pPr>
      <w:r>
        <w:rPr>
          <w:rFonts w:ascii="Arial" w:hAnsi="Arial"/>
          <w:rtl w:val="0"/>
          <w:lang w:val="en-US"/>
        </w:rPr>
        <w:t>Canada recommends that Nauru:</w:t>
      </w:r>
    </w:p>
    <w:p>
      <w:pPr>
        <w:pStyle w:val="Body"/>
        <w:rPr>
          <w:rFonts w:ascii="Arial" w:cs="Arial" w:hAnsi="Arial" w:eastAsia="Arial"/>
        </w:rPr>
      </w:pPr>
    </w:p>
    <w:p>
      <w:pPr>
        <w:pStyle w:val="List Paragraph"/>
        <w:numPr>
          <w:ilvl w:val="0"/>
          <w:numId w:val="4"/>
        </w:numPr>
        <w:bidi w:val="0"/>
        <w:spacing w:after="0" w:line="240" w:lineRule="auto"/>
        <w:ind w:right="0"/>
        <w:jc w:val="left"/>
        <w:rPr>
          <w:rFonts w:ascii="Arial" w:hAnsi="Arial"/>
          <w:sz w:val="24"/>
          <w:szCs w:val="24"/>
          <w:rtl w:val="0"/>
          <w:lang w:val="en-US"/>
        </w:rPr>
      </w:pPr>
      <w:r>
        <w:rPr>
          <w:rFonts w:ascii="Arial" w:hAnsi="Arial"/>
          <w:sz w:val="24"/>
          <w:szCs w:val="24"/>
          <w:rtl w:val="0"/>
          <w:lang w:val="en-US"/>
        </w:rPr>
        <w:t>Enhance efforts to combat malnutrition by improving local food security and access to safe drinking water.</w:t>
      </w:r>
    </w:p>
    <w:p>
      <w:pPr>
        <w:pStyle w:val="List Paragraph"/>
        <w:spacing w:after="0" w:line="240" w:lineRule="auto"/>
        <w:rPr>
          <w:rFonts w:ascii="Arial" w:cs="Arial" w:hAnsi="Arial" w:eastAsia="Arial"/>
          <w:sz w:val="24"/>
          <w:szCs w:val="24"/>
        </w:rPr>
      </w:pPr>
    </w:p>
    <w:p>
      <w:pPr>
        <w:pStyle w:val="List Paragraph"/>
        <w:numPr>
          <w:ilvl w:val="0"/>
          <w:numId w:val="4"/>
        </w:numPr>
        <w:bidi w:val="0"/>
        <w:spacing w:after="0" w:line="240" w:lineRule="auto"/>
        <w:ind w:right="0"/>
        <w:jc w:val="left"/>
        <w:rPr>
          <w:rFonts w:ascii="Arial" w:hAnsi="Arial"/>
          <w:sz w:val="24"/>
          <w:szCs w:val="24"/>
          <w:rtl w:val="0"/>
          <w:lang w:val="en-US"/>
        </w:rPr>
      </w:pPr>
      <w:r>
        <w:rPr>
          <w:rFonts w:ascii="Arial" w:hAnsi="Arial"/>
          <w:sz w:val="24"/>
          <w:szCs w:val="24"/>
          <w:rtl w:val="0"/>
          <w:lang w:val="en-US"/>
        </w:rPr>
        <w:t>Prohibit discrimination in employment, including discrimination based on gender, disabilities, and sexual orientation or gender identity.</w:t>
      </w:r>
    </w:p>
    <w:p>
      <w:pPr>
        <w:pStyle w:val="List Paragraph"/>
        <w:spacing w:after="0" w:line="240" w:lineRule="auto"/>
        <w:rPr>
          <w:rFonts w:ascii="Arial" w:cs="Arial" w:hAnsi="Arial" w:eastAsia="Arial"/>
          <w:sz w:val="24"/>
          <w:szCs w:val="24"/>
        </w:rPr>
      </w:pPr>
    </w:p>
    <w:p>
      <w:pPr>
        <w:pStyle w:val="List Paragraph"/>
        <w:numPr>
          <w:ilvl w:val="0"/>
          <w:numId w:val="4"/>
        </w:numPr>
        <w:bidi w:val="0"/>
        <w:spacing w:after="0" w:line="240" w:lineRule="auto"/>
        <w:ind w:right="0"/>
        <w:jc w:val="left"/>
        <w:rPr>
          <w:rFonts w:ascii="Arial" w:hAnsi="Arial"/>
          <w:sz w:val="24"/>
          <w:szCs w:val="24"/>
          <w:rtl w:val="0"/>
          <w:lang w:val="en-US"/>
        </w:rPr>
      </w:pPr>
      <w:r>
        <w:rPr>
          <w:rFonts w:ascii="Arial" w:hAnsi="Arial"/>
          <w:sz w:val="24"/>
          <w:szCs w:val="24"/>
          <w:rtl w:val="0"/>
          <w:lang w:val="en-US"/>
        </w:rPr>
        <w:t>Take measures, with partners and qualified providers, to deliver health services to meet the mental health needs of Nauruans, refugees and asylum seekers.</w:t>
      </w:r>
    </w:p>
    <w:p>
      <w:pPr>
        <w:pStyle w:val="List Paragraph"/>
        <w:spacing w:after="0" w:line="240" w:lineRule="auto"/>
        <w:rPr>
          <w:rFonts w:ascii="Arial" w:cs="Arial" w:hAnsi="Arial" w:eastAsia="Arial"/>
          <w:sz w:val="24"/>
          <w:szCs w:val="24"/>
        </w:rPr>
      </w:pPr>
    </w:p>
    <w:p>
      <w:pPr>
        <w:pStyle w:val="List Paragraph"/>
        <w:numPr>
          <w:ilvl w:val="0"/>
          <w:numId w:val="4"/>
        </w:numPr>
        <w:bidi w:val="0"/>
        <w:spacing w:after="0" w:line="240" w:lineRule="auto"/>
        <w:ind w:right="0"/>
        <w:jc w:val="left"/>
        <w:rPr>
          <w:rFonts w:ascii="Arial" w:hAnsi="Arial"/>
          <w:sz w:val="24"/>
          <w:szCs w:val="24"/>
          <w:rtl w:val="0"/>
          <w:lang w:val="en-US"/>
        </w:rPr>
      </w:pPr>
      <w:r>
        <w:rPr>
          <w:rFonts w:ascii="Arial" w:hAnsi="Arial"/>
          <w:sz w:val="24"/>
          <w:szCs w:val="24"/>
          <w:rtl w:val="0"/>
          <w:lang w:val="en-US"/>
        </w:rPr>
        <w:t>Take further steps to ensure that judges are free from any interference, pressure or undue influence in criminal proceedings.</w:t>
      </w:r>
    </w:p>
    <w:p>
      <w:pPr>
        <w:pStyle w:val="Body"/>
        <w:rPr>
          <w:rFonts w:ascii="Arial" w:cs="Arial" w:hAnsi="Arial" w:eastAsia="Arial"/>
        </w:rPr>
      </w:pPr>
    </w:p>
    <w:p>
      <w:pPr>
        <w:pStyle w:val="Body"/>
        <w:rPr>
          <w:rFonts w:ascii="Arial" w:cs="Arial" w:hAnsi="Arial" w:eastAsia="Arial"/>
        </w:rPr>
      </w:pPr>
      <w:r>
        <w:rPr>
          <w:rFonts w:ascii="Arial" w:hAnsi="Arial"/>
          <w:rtl w:val="0"/>
          <w:lang w:val="en-US"/>
        </w:rPr>
        <w:t>Canada urges Nauru to ratify core international human rights instruments, including the International Covenant on Civil and Political Rights and the International Covenant on Economic, Social and Cultural Rights.</w:t>
      </w:r>
    </w:p>
    <w:p>
      <w:pPr>
        <w:pStyle w:val="Body"/>
      </w:pPr>
      <w:r>
        <w:rPr>
          <w:rFonts w:ascii="Arial" w:cs="Arial" w:hAnsi="Arial" w:eastAsia="Arial"/>
        </w:rPr>
      </w:r>
    </w:p>
    <w:sectPr>
      <w:headerReference w:type="default" r:id="rId8"/>
      <w:headerReference w:type="first" r:id="rId9"/>
      <w:pgSz w:w="12240" w:h="15840" w:orient="portrait"/>
      <w:pgMar w:top="2694" w:right="1440" w:bottom="1559" w:left="1440" w:header="709" w:footer="709"/>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jc w:val="right"/>
    </w:pPr>
    <w:r>
      <w:rPr>
        <w:rtl w:val="0"/>
        <w:lang w:val="en-US"/>
      </w:rPr>
      <w:t xml:space="preserve">Page </w:t>
    </w:r>
    <w:r>
      <w:rPr>
        <w:b w:val="1"/>
        <w:bCs w:val="1"/>
        <w:rtl w:val="0"/>
      </w:rPr>
      <w:fldChar w:fldCharType="begin" w:fldLock="0"/>
    </w:r>
    <w:r>
      <w:rPr>
        <w:b w:val="1"/>
        <w:bCs w:val="1"/>
        <w:rtl w:val="0"/>
      </w:rPr>
      <w:instrText xml:space="preserve"> PAGE </w:instrText>
    </w:r>
    <w:r>
      <w:rPr>
        <w:b w:val="1"/>
        <w:bCs w:val="1"/>
        <w:rtl w:val="0"/>
      </w:rPr>
      <w:fldChar w:fldCharType="separate" w:fldLock="0"/>
    </w:r>
    <w:r>
      <w:rPr>
        <w:b w:val="1"/>
        <w:bCs w:val="1"/>
        <w:rtl w:val="0"/>
      </w:rPr>
    </w:r>
    <w:r>
      <w:rPr>
        <w:b w:val="1"/>
        <w:bCs w:val="1"/>
        <w:rtl w:val="0"/>
      </w:rPr>
      <w:fldChar w:fldCharType="end" w:fldLock="0"/>
    </w:r>
    <w:r>
      <w:rPr>
        <w:rtl w:val="0"/>
        <w:lang w:val="en-US"/>
      </w:rPr>
      <w:t xml:space="preserve"> of </w:t>
    </w:r>
    <w:r>
      <w:rPr>
        <w:b w:val="1"/>
        <w:bCs w:val="1"/>
        <w:rtl w:val="0"/>
      </w:rPr>
      <w:fldChar w:fldCharType="begin" w:fldLock="0"/>
    </w:r>
    <w:r>
      <w:rPr>
        <w:b w:val="1"/>
        <w:bCs w:val="1"/>
        <w:rtl w:val="0"/>
      </w:rPr>
      <w:instrText xml:space="preserve"> NUMPAGES </w:instrText>
    </w:r>
    <w:r>
      <w:rPr>
        <w:b w:val="1"/>
        <w:bCs w:val="1"/>
        <w:rtl w:val="0"/>
      </w:rPr>
      <w:fldChar w:fldCharType="separate" w:fldLock="0"/>
    </w:r>
    <w:r>
      <w:rPr>
        <w:b w:val="1"/>
        <w:bCs w:val="1"/>
        <w:rtl w:val="0"/>
      </w:rPr>
    </w:r>
    <w:r>
      <w:rPr>
        <w:b w:val="1"/>
        <w:bCs w:val="1"/>
        <w:rtl w:val="0"/>
      </w:rPr>
      <w:fldChar w:fldCharType="end" w:fldLock="0"/>
    </w: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jc w:val="right"/>
    </w:pPr>
    <w:r>
      <w:rPr>
        <w:rtl w:val="0"/>
        <w:lang w:val="en-US"/>
      </w:rPr>
      <w:t xml:space="preserve">Page </w:t>
    </w:r>
    <w:r>
      <w:rPr>
        <w:b w:val="1"/>
        <w:bCs w:val="1"/>
        <w:rtl w:val="0"/>
      </w:rPr>
      <w:fldChar w:fldCharType="begin" w:fldLock="0"/>
    </w:r>
    <w:r>
      <w:rPr>
        <w:b w:val="1"/>
        <w:bCs w:val="1"/>
        <w:rtl w:val="0"/>
      </w:rPr>
      <w:instrText xml:space="preserve"> PAGE </w:instrText>
    </w:r>
    <w:r>
      <w:rPr>
        <w:b w:val="1"/>
        <w:bCs w:val="1"/>
        <w:rtl w:val="0"/>
      </w:rPr>
      <w:fldChar w:fldCharType="separate" w:fldLock="0"/>
    </w:r>
    <w:r>
      <w:rPr>
        <w:b w:val="1"/>
        <w:bCs w:val="1"/>
        <w:rtl w:val="0"/>
      </w:rPr>
    </w:r>
    <w:r>
      <w:rPr>
        <w:b w:val="1"/>
        <w:bCs w:val="1"/>
        <w:rtl w:val="0"/>
      </w:rPr>
      <w:fldChar w:fldCharType="end" w:fldLock="0"/>
    </w:r>
    <w:r>
      <w:rPr>
        <w:rtl w:val="0"/>
        <w:lang w:val="en-US"/>
      </w:rPr>
      <w:t xml:space="preserve"> of </w:t>
    </w:r>
    <w:r>
      <w:rPr>
        <w:b w:val="1"/>
        <w:bCs w:val="1"/>
        <w:rtl w:val="0"/>
      </w:rPr>
      <w:fldChar w:fldCharType="begin" w:fldLock="0"/>
    </w:r>
    <w:r>
      <w:rPr>
        <w:b w:val="1"/>
        <w:bCs w:val="1"/>
        <w:rtl w:val="0"/>
      </w:rPr>
      <w:instrText xml:space="preserve"> NUMPAGES </w:instrText>
    </w:r>
    <w:r>
      <w:rPr>
        <w:b w:val="1"/>
        <w:bCs w:val="1"/>
        <w:rtl w:val="0"/>
      </w:rPr>
      <w:fldChar w:fldCharType="separate" w:fldLock="0"/>
    </w:r>
    <w:r>
      <w:rPr>
        <w:b w:val="1"/>
        <w:bCs w:val="1"/>
        <w:rtl w:val="0"/>
      </w:rPr>
    </w:r>
    <w:r>
      <w:rPr>
        <w:b w:val="1"/>
        <w:bCs w:val="1"/>
        <w:rtl w:val="0"/>
      </w:rPr>
      <w:fldChar w:fldCharType="end" w:fldLock="0"/>
    </w: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pPr>
    <w:r>
      <w:drawing xmlns:a="http://schemas.openxmlformats.org/drawingml/2006/main">
        <wp:anchor distT="152400" distB="152400" distL="152400" distR="152400" simplePos="0" relativeHeight="251658240" behindDoc="1" locked="0" layoutInCell="1" allowOverlap="1">
          <wp:simplePos x="0" y="0"/>
          <wp:positionH relativeFrom="page">
            <wp:posOffset>0</wp:posOffset>
          </wp:positionH>
          <wp:positionV relativeFrom="page">
            <wp:posOffset>0</wp:posOffset>
          </wp:positionV>
          <wp:extent cx="7772400" cy="10064685"/>
          <wp:effectExtent l="0" t="0" r="0" b="0"/>
          <wp:wrapNone/>
          <wp:docPr id="1073741825" name="officeArt object" descr="Images20.png"/>
          <wp:cNvGraphicFramePr/>
          <a:graphic xmlns:a="http://schemas.openxmlformats.org/drawingml/2006/main">
            <a:graphicData uri="http://schemas.openxmlformats.org/drawingml/2006/picture">
              <pic:pic xmlns:pic="http://schemas.openxmlformats.org/drawingml/2006/picture">
                <pic:nvPicPr>
                  <pic:cNvPr id="1073741825" name="Images20.png" descr="Images20.png"/>
                  <pic:cNvPicPr>
                    <a:picLocks noChangeAspect="1"/>
                  </pic:cNvPicPr>
                </pic:nvPicPr>
                <pic:blipFill>
                  <a:blip r:embed="rId1">
                    <a:extLst/>
                  </a:blip>
                  <a:stretch>
                    <a:fillRect/>
                  </a:stretch>
                </pic:blipFill>
                <pic:spPr>
                  <a:xfrm>
                    <a:off x="0" y="0"/>
                    <a:ext cx="7772400" cy="10064685"/>
                  </a:xfrm>
                  <a:prstGeom prst="rect">
                    <a:avLst/>
                  </a:prstGeom>
                  <a:ln w="12700" cap="flat">
                    <a:noFill/>
                    <a:miter lim="400000"/>
                  </a:ln>
                  <a:effectLst/>
                </pic:spPr>
              </pic:pic>
            </a:graphicData>
          </a:graphic>
        </wp:anchor>
      </w:drawing>
    </w:r>
    <w:r>
      <w:rPr>
        <w:rtl w:val="0"/>
        <w:lang w:val="en-US"/>
      </w:rPr>
      <w:t>*Check against delivery</w:t>
    </w:r>
  </w:p>
</w:hdr>
</file>

<file path=word/header3.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4.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drawing xmlns:a="http://schemas.openxmlformats.org/drawingml/2006/main">
        <wp:anchor distT="152400" distB="152400" distL="152400" distR="152400" simplePos="0" relativeHeight="251658240" behindDoc="1" locked="0" layoutInCell="1" allowOverlap="1">
          <wp:simplePos x="0" y="0"/>
          <wp:positionH relativeFrom="page">
            <wp:posOffset>0</wp:posOffset>
          </wp:positionH>
          <wp:positionV relativeFrom="page">
            <wp:posOffset>0</wp:posOffset>
          </wp:positionV>
          <wp:extent cx="7772400" cy="10064685"/>
          <wp:effectExtent l="0" t="0" r="0" b="0"/>
          <wp:wrapNone/>
          <wp:docPr id="1073741826" name="officeArt object" descr="Images20.png"/>
          <wp:cNvGraphicFramePr/>
          <a:graphic xmlns:a="http://schemas.openxmlformats.org/drawingml/2006/main">
            <a:graphicData uri="http://schemas.openxmlformats.org/drawingml/2006/picture">
              <pic:pic xmlns:pic="http://schemas.openxmlformats.org/drawingml/2006/picture">
                <pic:nvPicPr>
                  <pic:cNvPr id="1073741826" name="Images20.png" descr="Images20.png"/>
                  <pic:cNvPicPr>
                    <a:picLocks noChangeAspect="1"/>
                  </pic:cNvPicPr>
                </pic:nvPicPr>
                <pic:blipFill>
                  <a:blip r:embed="rId1">
                    <a:extLst/>
                  </a:blip>
                  <a:stretch>
                    <a:fillRect/>
                  </a:stretch>
                </pic:blipFill>
                <pic:spPr>
                  <a:xfrm>
                    <a:off x="0" y="0"/>
                    <a:ext cx="7772400" cy="10064685"/>
                  </a:xfrm>
                  <a:prstGeom prst="rect">
                    <a:avLst/>
                  </a:prstGeom>
                  <a:ln w="12700" cap="flat">
                    <a:noFill/>
                    <a:miter lim="400000"/>
                  </a:ln>
                  <a:effectLst/>
                </pic:spPr>
              </pic:pic>
            </a:graphicData>
          </a:graphic>
        </wp:anchor>
      </w:drawing>
    </w: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Cambria" w:cs="Arial Unicode MS" w:hAnsi="Cambria"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header">
    <w:name w:val="header"/>
    <w:next w:val="head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Cambria" w:cs="Arial Unicode MS" w:hAnsi="Cambria"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mbria" w:cs="Arial Unicode MS" w:hAnsi="Cambria"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fr-FR"/>
      <w14:textOutline>
        <w14:noFill/>
      </w14:textOutline>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200" w:line="276" w:lineRule="auto"/>
      <w:ind w:left="720" w:right="0" w:firstLine="0"/>
      <w:jc w:val="left"/>
      <w:outlineLvl w:val="9"/>
    </w:pPr>
    <w:rPr>
      <w:rFonts w:ascii="Cambria" w:cs="Arial Unicode MS" w:hAnsi="Cambri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 w:type="numbering" w:styleId="Imported Style 2">
    <w:name w:val="Imported Style 2"/>
    <w:pPr>
      <w:numPr>
        <w:numId w:val="3"/>
      </w:numPr>
    </w:pPr>
  </w:style>
</w:styles>
</file>

<file path=word/_rels/document.xml.rels><?xml version="1.0" encoding="UTF-8" standalone="yes"?>
<Relationships xmlns="http://schemas.openxmlformats.org/package/2006/relationships"><Relationship Id="rId8" Type="http://schemas.openxmlformats.org/officeDocument/2006/relationships/header" Target="header3.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er" Target="footer2.xml"/><Relationship Id="rId12" Type="http://schemas.openxmlformats.org/officeDocument/2006/relationships/customXml" Target="../customXml/item1.xml"/><Relationship Id="rId2" Type="http://schemas.openxmlformats.org/officeDocument/2006/relationships/fontTable" Target="fontTable.xml"/><Relationship Id="rId1" Type="http://schemas.openxmlformats.org/officeDocument/2006/relationships/settings" Target="setting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2.xml"/><Relationship Id="rId10" Type="http://schemas.openxmlformats.org/officeDocument/2006/relationships/numbering" Target="numbering.xml"/><Relationship Id="rId4" Type="http://schemas.openxmlformats.org/officeDocument/2006/relationships/header" Target="header1.xml"/><Relationship Id="rId9" Type="http://schemas.openxmlformats.org/officeDocument/2006/relationships/header" Target="header4.xml"/><Relationship Id="rId14" Type="http://schemas.openxmlformats.org/officeDocument/2006/relationships/customXml" Target="../customXml/item3.xml"/></Relationships>
</file>

<file path=word/_rels/header2.xml.rels><?xml version="1.0" encoding="UTF-8"?>
<Relationships xmlns="http://schemas.openxmlformats.org/package/2006/relationships"><Relationship Id="rId1" Type="http://schemas.openxmlformats.org/officeDocument/2006/relationships/image" Target="media/image1.png"/></Relationships>

</file>

<file path=word/_rels/header4.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D9A626F-CF9A-4600-A9AC-95F2EE772AD7}"/>
</file>

<file path=customXml/itemProps2.xml><?xml version="1.0" encoding="utf-8"?>
<ds:datastoreItem xmlns:ds="http://schemas.openxmlformats.org/officeDocument/2006/customXml" ds:itemID="{5EA26A86-8005-48CC-9786-817025524B5A}"/>
</file>

<file path=customXml/itemProps3.xml><?xml version="1.0" encoding="utf-8"?>
<ds:datastoreItem xmlns:ds="http://schemas.openxmlformats.org/officeDocument/2006/customXml" ds:itemID="{F3771160-CFA8-4A71-9469-78E401D4E5EC}"/>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