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B4BB" w14:textId="77777777" w:rsidR="000038F7" w:rsidRDefault="000038F7" w:rsidP="000038F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UPR of Myanmar — Statement of Japan</w:t>
      </w:r>
    </w:p>
    <w:p w14:paraId="5C6967A9" w14:textId="77777777" w:rsidR="000038F7" w:rsidRDefault="000038F7" w:rsidP="000038F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OKANIWA Ken </w:t>
      </w:r>
    </w:p>
    <w:p w14:paraId="52BAB6CE" w14:textId="77777777" w:rsidR="000038F7" w:rsidRDefault="000038F7" w:rsidP="000038F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Ambassador, Permanent Mission of Japan</w:t>
      </w:r>
    </w:p>
    <w:p w14:paraId="6003D2B4" w14:textId="77777777" w:rsidR="000038F7" w:rsidRDefault="000038F7" w:rsidP="000038F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25 January 2021</w:t>
      </w:r>
    </w:p>
    <w:p w14:paraId="6BFAE51F" w14:textId="77777777" w:rsidR="000038F7" w:rsidRDefault="000038F7" w:rsidP="000038F7">
      <w:pPr>
        <w:rPr>
          <w:rFonts w:ascii="Calibri" w:hAnsi="Calibri" w:cs="Calibri"/>
          <w:sz w:val="28"/>
          <w:szCs w:val="28"/>
        </w:rPr>
      </w:pPr>
    </w:p>
    <w:p w14:paraId="180DAD80" w14:textId="7E02B5D1" w:rsidR="004537FE" w:rsidRDefault="000038F7" w:rsidP="000038F7">
      <w:pPr>
        <w:ind w:firstLine="42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</w:rPr>
        <w:t>Japan appreciates Myanmar's peaceful general elections last November.</w:t>
      </w:r>
    </w:p>
    <w:p w14:paraId="7C8469B4" w14:textId="4906154D" w:rsidR="00364B02" w:rsidRDefault="00364B02" w:rsidP="000038F7">
      <w:pPr>
        <w:ind w:firstLine="420"/>
        <w:rPr>
          <w:rFonts w:ascii="Calibri" w:hAnsi="Calibri" w:cs="Calibri"/>
          <w:sz w:val="28"/>
          <w:szCs w:val="28"/>
          <w:lang w:eastAsia="ja-JP"/>
        </w:rPr>
      </w:pPr>
    </w:p>
    <w:p w14:paraId="1334C6F5" w14:textId="11A064C2" w:rsidR="000038F7" w:rsidRDefault="000038F7" w:rsidP="000038F7">
      <w:pPr>
        <w:ind w:firstLine="420"/>
      </w:pPr>
      <w:r>
        <w:rPr>
          <w:rFonts w:ascii="Calibri" w:hAnsi="Calibri" w:cs="Calibri"/>
          <w:sz w:val="28"/>
          <w:szCs w:val="28"/>
        </w:rPr>
        <w:t xml:space="preserve">As regards </w:t>
      </w:r>
      <w:r w:rsidR="00B16EF9">
        <w:rPr>
          <w:rFonts w:ascii="Calibri" w:hAnsi="Calibri" w:cs="Calibri"/>
          <w:sz w:val="28"/>
          <w:szCs w:val="28"/>
        </w:rPr>
        <w:t>alleged</w:t>
      </w:r>
      <w:r>
        <w:rPr>
          <w:rFonts w:ascii="Calibri" w:hAnsi="Calibri" w:cs="Calibri"/>
          <w:sz w:val="28"/>
          <w:szCs w:val="28"/>
        </w:rPr>
        <w:t xml:space="preserve"> human rights </w:t>
      </w:r>
      <w:r w:rsidR="00B16EF9">
        <w:rPr>
          <w:rFonts w:ascii="Calibri" w:hAnsi="Calibri" w:cs="Calibri"/>
          <w:sz w:val="28"/>
          <w:szCs w:val="28"/>
        </w:rPr>
        <w:t>violations</w:t>
      </w:r>
      <w:r>
        <w:rPr>
          <w:rFonts w:ascii="Calibri" w:hAnsi="Calibri" w:cs="Calibri"/>
          <w:sz w:val="28"/>
          <w:szCs w:val="28"/>
        </w:rPr>
        <w:t xml:space="preserve"> in Rakhine State, Japan stresses the importance of advancing Myanmar's own efforts to hold those responsible to account in a transparent and speedy manner.</w:t>
      </w:r>
      <w:r w:rsidR="00EB3AFE">
        <w:rPr>
          <w:rFonts w:ascii="Calibri" w:hAnsi="Calibri" w:cs="Calibri"/>
          <w:sz w:val="28"/>
          <w:szCs w:val="28"/>
        </w:rPr>
        <w:t xml:space="preserve"> In this regard, </w:t>
      </w:r>
      <w:r w:rsidRPr="006D2EBE">
        <w:rPr>
          <w:rFonts w:ascii="Calibri" w:hAnsi="Calibri" w:cs="Calibri"/>
          <w:sz w:val="28"/>
          <w:szCs w:val="28"/>
        </w:rPr>
        <w:t xml:space="preserve">Japan will </w:t>
      </w:r>
      <w:r w:rsidRPr="0073469E">
        <w:rPr>
          <w:rFonts w:ascii="Calibri" w:hAnsi="Calibri" w:cs="Calibri"/>
          <w:sz w:val="28"/>
          <w:szCs w:val="28"/>
        </w:rPr>
        <w:t>continue to</w:t>
      </w:r>
      <w:r w:rsidRPr="006D2EBE">
        <w:rPr>
          <w:rFonts w:ascii="Calibri" w:hAnsi="Calibri" w:cs="Calibri"/>
          <w:sz w:val="28"/>
          <w:szCs w:val="28"/>
        </w:rPr>
        <w:t xml:space="preserve"> support Myanmar</w:t>
      </w:r>
      <w:r w:rsidR="00EB3AFE">
        <w:rPr>
          <w:rFonts w:ascii="Calibri" w:hAnsi="Calibri" w:cs="Calibri"/>
          <w:sz w:val="28"/>
          <w:szCs w:val="28"/>
        </w:rPr>
        <w:t>’s</w:t>
      </w:r>
      <w:r w:rsidR="00364B02">
        <w:rPr>
          <w:rFonts w:ascii="Calibri" w:hAnsi="Calibri" w:cs="Calibri"/>
          <w:sz w:val="28"/>
          <w:szCs w:val="28"/>
        </w:rPr>
        <w:t xml:space="preserve"> </w:t>
      </w:r>
      <w:r w:rsidRPr="006D2EBE">
        <w:rPr>
          <w:rFonts w:ascii="Calibri" w:hAnsi="Calibri" w:cs="Calibri"/>
          <w:sz w:val="28"/>
          <w:szCs w:val="28"/>
        </w:rPr>
        <w:t xml:space="preserve">efforts </w:t>
      </w:r>
      <w:r w:rsidR="00EB3AFE">
        <w:rPr>
          <w:rFonts w:ascii="Calibri" w:hAnsi="Calibri" w:cs="Calibri"/>
          <w:sz w:val="28"/>
          <w:szCs w:val="28"/>
        </w:rPr>
        <w:t>to improve the situation</w:t>
      </w:r>
      <w:r w:rsidRPr="006D2EBE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364B02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uch efforts will also contribute to Myanmar's steady implementation of the ICJ order on provisional measures.  </w:t>
      </w:r>
    </w:p>
    <w:p w14:paraId="6AC15FAC" w14:textId="77777777" w:rsidR="000038F7" w:rsidRDefault="000038F7" w:rsidP="000038F7">
      <w:pPr>
        <w:ind w:firstLine="420"/>
      </w:pPr>
    </w:p>
    <w:p w14:paraId="17802BF1" w14:textId="77777777" w:rsidR="000038F7" w:rsidRDefault="000038F7" w:rsidP="000038F7">
      <w:pPr>
        <w:ind w:firstLine="4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Japan would like to make two re</w:t>
      </w:r>
      <w:bookmarkStart w:id="0" w:name="Bookmark"/>
      <w:bookmarkEnd w:id="0"/>
      <w:r>
        <w:rPr>
          <w:rFonts w:ascii="Calibri" w:hAnsi="Calibri" w:cs="Calibri"/>
          <w:sz w:val="28"/>
          <w:szCs w:val="28"/>
        </w:rPr>
        <w:t>commendations:</w:t>
      </w:r>
    </w:p>
    <w:p w14:paraId="2B2289F4" w14:textId="77777777" w:rsidR="000038F7" w:rsidRDefault="000038F7" w:rsidP="000038F7">
      <w:pPr>
        <w:rPr>
          <w:rFonts w:ascii="Calibri" w:hAnsi="Calibri" w:cs="Calibri"/>
          <w:sz w:val="28"/>
          <w:szCs w:val="28"/>
        </w:rPr>
      </w:pPr>
    </w:p>
    <w:p w14:paraId="67132177" w14:textId="77777777" w:rsidR="000038F7" w:rsidRDefault="000038F7" w:rsidP="000038F7">
      <w:pPr>
        <w:numPr>
          <w:ilvl w:val="0"/>
          <w:numId w:val="1"/>
        </w:numPr>
      </w:pPr>
      <w:r>
        <w:rPr>
          <w:rFonts w:ascii="Calibri" w:hAnsi="Calibri" w:cs="Calibri"/>
          <w:sz w:val="28"/>
          <w:szCs w:val="28"/>
        </w:rPr>
        <w:t>consider ratifying international human rights instruments, including the Convention for the Protection of All Persons from Enforced Disappearance;</w:t>
      </w:r>
    </w:p>
    <w:p w14:paraId="63F7CB8A" w14:textId="77777777" w:rsidR="000038F7" w:rsidRDefault="000038F7" w:rsidP="000038F7"/>
    <w:p w14:paraId="344849E5" w14:textId="61A24A47" w:rsidR="000038F7" w:rsidRDefault="000038F7" w:rsidP="000038F7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improve </w:t>
      </w:r>
      <w:r w:rsidR="00364B02">
        <w:rPr>
          <w:rFonts w:ascii="Calibri" w:hAnsi="Calibri" w:cs="Calibri"/>
          <w:sz w:val="28"/>
          <w:szCs w:val="28"/>
        </w:rPr>
        <w:t xml:space="preserve">understanding of </w:t>
      </w:r>
      <w:r>
        <w:rPr>
          <w:rFonts w:ascii="Calibri" w:hAnsi="Calibri" w:cs="Calibri"/>
          <w:sz w:val="28"/>
          <w:szCs w:val="28"/>
        </w:rPr>
        <w:t xml:space="preserve">leprosy </w:t>
      </w:r>
      <w:r w:rsidR="0097147D">
        <w:rPr>
          <w:rFonts w:ascii="Calibri" w:hAnsi="Calibri" w:cs="Calibri"/>
          <w:sz w:val="28"/>
          <w:szCs w:val="28"/>
        </w:rPr>
        <w:t>amon</w:t>
      </w:r>
      <w:bookmarkStart w:id="1" w:name="_GoBack"/>
      <w:bookmarkEnd w:id="1"/>
      <w:r w:rsidR="00364B02">
        <w:rPr>
          <w:rFonts w:ascii="Calibri" w:hAnsi="Calibri" w:cs="Calibri"/>
          <w:sz w:val="28"/>
          <w:szCs w:val="28"/>
        </w:rPr>
        <w:t>g</w:t>
      </w:r>
      <w:r>
        <w:rPr>
          <w:rFonts w:ascii="Calibri" w:hAnsi="Calibri" w:cs="Calibri"/>
          <w:sz w:val="28"/>
          <w:szCs w:val="28"/>
        </w:rPr>
        <w:t xml:space="preserve"> the healthcare community so that those affected can receive early identification for the treatment and prevention of subsequent disabilities.</w:t>
      </w:r>
    </w:p>
    <w:p w14:paraId="5447AB16" w14:textId="77777777" w:rsidR="000038F7" w:rsidRDefault="000038F7" w:rsidP="000038F7">
      <w:pPr>
        <w:rPr>
          <w:rFonts w:ascii="Calibri" w:hAnsi="Calibri" w:cs="Calibri"/>
          <w:sz w:val="28"/>
          <w:szCs w:val="28"/>
        </w:rPr>
      </w:pPr>
    </w:p>
    <w:p w14:paraId="5636B706" w14:textId="77777777" w:rsidR="000038F7" w:rsidRDefault="000038F7" w:rsidP="000038F7">
      <w:pPr>
        <w:rPr>
          <w:rFonts w:ascii="Calibri" w:hAnsi="Calibri" w:cs="Calibri"/>
          <w:sz w:val="28"/>
          <w:szCs w:val="28"/>
        </w:rPr>
      </w:pPr>
    </w:p>
    <w:p w14:paraId="0C184C55" w14:textId="77777777" w:rsidR="000038F7" w:rsidRDefault="000038F7" w:rsidP="000038F7">
      <w:pPr>
        <w:rPr>
          <w:rFonts w:ascii="Calibri" w:hAnsi="Calibri" w:cs="Calibri"/>
          <w:sz w:val="28"/>
          <w:szCs w:val="28"/>
        </w:rPr>
      </w:pPr>
    </w:p>
    <w:p w14:paraId="1B35029E" w14:textId="77777777" w:rsidR="000038F7" w:rsidRDefault="000038F7" w:rsidP="000038F7">
      <w:pPr>
        <w:rPr>
          <w:rFonts w:ascii="Calibri" w:hAnsi="Calibri" w:cs="Calibri"/>
          <w:sz w:val="28"/>
          <w:szCs w:val="28"/>
        </w:rPr>
      </w:pPr>
    </w:p>
    <w:p w14:paraId="5BB2218B" w14:textId="77777777" w:rsidR="000038F7" w:rsidRDefault="000038F7" w:rsidP="000038F7">
      <w:pPr>
        <w:rPr>
          <w:rFonts w:ascii="Calibri" w:hAnsi="Calibri" w:cs="Calibri"/>
          <w:sz w:val="28"/>
          <w:szCs w:val="28"/>
        </w:rPr>
      </w:pPr>
    </w:p>
    <w:p w14:paraId="5BBDA989" w14:textId="77777777" w:rsidR="000038F7" w:rsidRDefault="000038F7" w:rsidP="000038F7">
      <w:pPr>
        <w:rPr>
          <w:rFonts w:ascii="Calibri" w:hAnsi="Calibri" w:cs="Calibri"/>
          <w:sz w:val="28"/>
          <w:szCs w:val="28"/>
        </w:rPr>
      </w:pPr>
    </w:p>
    <w:p w14:paraId="4FE68F4E" w14:textId="0C58C054" w:rsidR="008F5A5F" w:rsidRDefault="008F5A5F"/>
    <w:sectPr w:rsidR="008F5A5F" w:rsidSect="000038F7">
      <w:pgSz w:w="11906" w:h="16838"/>
      <w:pgMar w:top="1985" w:right="1701" w:bottom="1701" w:left="1701" w:header="720" w:footer="720" w:gutter="0"/>
      <w:cols w:space="720"/>
      <w:formProt w:val="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4D9E3" w14:textId="77777777" w:rsidR="00606AF7" w:rsidRDefault="00606AF7" w:rsidP="00393276">
      <w:r>
        <w:separator/>
      </w:r>
    </w:p>
  </w:endnote>
  <w:endnote w:type="continuationSeparator" w:id="0">
    <w:p w14:paraId="543B43C3" w14:textId="77777777" w:rsidR="00606AF7" w:rsidRDefault="00606AF7" w:rsidP="0039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20005" w14:textId="77777777" w:rsidR="00606AF7" w:rsidRDefault="00606AF7" w:rsidP="00393276">
      <w:r>
        <w:separator/>
      </w:r>
    </w:p>
  </w:footnote>
  <w:footnote w:type="continuationSeparator" w:id="0">
    <w:p w14:paraId="48F80090" w14:textId="77777777" w:rsidR="00606AF7" w:rsidRDefault="00606AF7" w:rsidP="0039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F7"/>
    <w:rsid w:val="000038F7"/>
    <w:rsid w:val="00364B02"/>
    <w:rsid w:val="00393276"/>
    <w:rsid w:val="004537FE"/>
    <w:rsid w:val="00606AF7"/>
    <w:rsid w:val="00671150"/>
    <w:rsid w:val="008F5A5F"/>
    <w:rsid w:val="0097147D"/>
    <w:rsid w:val="00B16EF9"/>
    <w:rsid w:val="00C04DF3"/>
    <w:rsid w:val="00C65EC3"/>
    <w:rsid w:val="00EB3AFE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78909"/>
  <w15:chartTrackingRefBased/>
  <w15:docId w15:val="{99C4E698-FD2F-4E68-8E26-A649BC12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F7"/>
    <w:pPr>
      <w:widowControl w:val="0"/>
      <w:suppressAutoHyphens/>
      <w:jc w:val="both"/>
    </w:pPr>
    <w:rPr>
      <w:rFonts w:ascii="游明朝" w:eastAsia="ＭＳ Ｐ明朝" w:hAnsi="游明朝" w:cs="游明朝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38F7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93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276"/>
    <w:rPr>
      <w:rFonts w:ascii="游明朝" w:eastAsia="ＭＳ Ｐ明朝" w:hAnsi="游明朝" w:cs="游明朝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393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276"/>
    <w:rPr>
      <w:rFonts w:ascii="游明朝" w:eastAsia="ＭＳ Ｐ明朝" w:hAnsi="游明朝" w:cs="游明朝"/>
      <w:kern w:val="1"/>
      <w:lang w:eastAsia="ar-SA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游明朝" w:eastAsia="ＭＳ Ｐ明朝" w:hAnsi="游明朝" w:cs="游明朝"/>
      <w:kern w:val="1"/>
      <w:lang w:eastAsia="ar-SA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E7EEC-6421-49DD-896B-6A6630F3E808}"/>
</file>

<file path=customXml/itemProps2.xml><?xml version="1.0" encoding="utf-8"?>
<ds:datastoreItem xmlns:ds="http://schemas.openxmlformats.org/officeDocument/2006/customXml" ds:itemID="{A5FABE00-A3DB-4789-934F-90010E2F223B}"/>
</file>

<file path=customXml/itemProps3.xml><?xml version="1.0" encoding="utf-8"?>
<ds:datastoreItem xmlns:ds="http://schemas.openxmlformats.org/officeDocument/2006/customXml" ds:itemID="{6F2A609B-F3A1-4088-A43F-57930CACF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4</cp:revision>
  <cp:lastPrinted>2021-01-21T13:57:00Z</cp:lastPrinted>
  <dcterms:created xsi:type="dcterms:W3CDTF">2021-01-21T07:45:00Z</dcterms:created>
  <dcterms:modified xsi:type="dcterms:W3CDTF">2021-01-21T15:49:00Z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995642441</vt:i4>
  </property>
  <property fmtid="{D5CDD505-2E9C-101B-9397-08002B2CF9AE}" pid="3" name="ContentTypeId">
    <vt:lpwstr>0x01010037C5AC3008AAB14799B0F32C039A8199</vt:lpwstr>
  </property>
</Properties>
</file>