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6790" w14:textId="77777777" w:rsidR="004E5C91" w:rsidRDefault="004E5C91" w:rsidP="006A5D1D">
      <w:pPr>
        <w:rPr>
          <w:rFonts w:cs="Arial"/>
        </w:rPr>
      </w:pPr>
    </w:p>
    <w:p w14:paraId="44A5CAEA" w14:textId="77777777" w:rsidR="00EE6525" w:rsidRDefault="00EE6525" w:rsidP="006A5D1D">
      <w:pPr>
        <w:rPr>
          <w:rFonts w:cs="Arial"/>
        </w:rPr>
      </w:pPr>
    </w:p>
    <w:p w14:paraId="2766576A" w14:textId="77777777" w:rsidR="00EE6525" w:rsidRDefault="00EE6525" w:rsidP="006A5D1D">
      <w:pPr>
        <w:rPr>
          <w:rFonts w:cs="Arial"/>
        </w:rPr>
      </w:pPr>
    </w:p>
    <w:p w14:paraId="1C344045" w14:textId="77777777" w:rsidR="00EE6525" w:rsidRPr="00A164A8" w:rsidRDefault="00EE6525" w:rsidP="00EE6525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 w:rsidRPr="00A164A8">
        <w:rPr>
          <w:noProof/>
          <w:lang w:val="fr-CH" w:eastAsia="fr-CH"/>
        </w:rPr>
        <w:drawing>
          <wp:inline distT="0" distB="0" distL="0" distR="0" wp14:anchorId="7F820C39" wp14:editId="3B1BD6CD">
            <wp:extent cx="742315" cy="709288"/>
            <wp:effectExtent l="0" t="0" r="635" b="0"/>
            <wp:docPr id="1263" name="Image 1116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6AD7" w14:textId="77777777" w:rsidR="00EE6525" w:rsidRPr="00A164A8" w:rsidRDefault="00EE6525" w:rsidP="00EE6525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164A8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5B19706D" w14:textId="77777777" w:rsidR="00EE6525" w:rsidRPr="00A164A8" w:rsidRDefault="00EE6525" w:rsidP="00EE6525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val="fr-CH" w:bidi="ar-DZ"/>
        </w:rPr>
      </w:pPr>
      <w:r w:rsidRPr="00A164A8">
        <w:rPr>
          <w:rFonts w:asciiTheme="majorBidi" w:hAnsiTheme="majorBidi" w:cstheme="majorBidi"/>
          <w:b/>
          <w:lang w:val="fr-CH" w:bidi="ar-DZ"/>
        </w:rPr>
        <w:t>REPUBLIQUE ALGERIENNE DEMOCRATIQUE ET POPULAIRE</w:t>
      </w:r>
    </w:p>
    <w:tbl>
      <w:tblPr>
        <w:tblStyle w:val="Grilledutableau6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EE6525" w:rsidRPr="00A164A8" w14:paraId="2C30903D" w14:textId="77777777" w:rsidTr="00EC004F">
        <w:tc>
          <w:tcPr>
            <w:tcW w:w="4962" w:type="dxa"/>
          </w:tcPr>
          <w:p w14:paraId="79FAF9E2" w14:textId="77777777" w:rsidR="00EE6525" w:rsidRPr="00A164A8" w:rsidRDefault="00EE6525" w:rsidP="00EC004F">
            <w:pPr>
              <w:rPr>
                <w:rFonts w:asciiTheme="majorBidi" w:eastAsiaTheme="minorEastAsia" w:hAnsiTheme="majorBidi" w:cstheme="majorBidi"/>
                <w:b/>
              </w:rPr>
            </w:pPr>
          </w:p>
        </w:tc>
        <w:tc>
          <w:tcPr>
            <w:tcW w:w="1787" w:type="dxa"/>
          </w:tcPr>
          <w:p w14:paraId="2C514FB5" w14:textId="77777777" w:rsidR="00EE6525" w:rsidRPr="00A164A8" w:rsidRDefault="00EE6525" w:rsidP="00EC004F">
            <w:pPr>
              <w:rPr>
                <w:rFonts w:asciiTheme="majorBidi" w:eastAsiaTheme="minorEastAsia" w:hAnsiTheme="majorBidi" w:cstheme="majorBidi"/>
                <w:b/>
              </w:rPr>
            </w:pPr>
          </w:p>
        </w:tc>
        <w:tc>
          <w:tcPr>
            <w:tcW w:w="4308" w:type="dxa"/>
          </w:tcPr>
          <w:p w14:paraId="466BAF4A" w14:textId="77777777" w:rsidR="00EE6525" w:rsidRPr="00A164A8" w:rsidRDefault="00EE6525" w:rsidP="00EC004F">
            <w:pPr>
              <w:jc w:val="center"/>
              <w:rPr>
                <w:rFonts w:asciiTheme="majorBidi" w:eastAsiaTheme="minorEastAsia" w:hAnsiTheme="majorBidi" w:cstheme="majorBidi"/>
                <w:bCs/>
                <w:sz w:val="30"/>
                <w:szCs w:val="30"/>
              </w:rPr>
            </w:pPr>
          </w:p>
        </w:tc>
      </w:tr>
      <w:tr w:rsidR="00EE6525" w:rsidRPr="00A164A8" w14:paraId="21B5828E" w14:textId="77777777" w:rsidTr="00EC004F">
        <w:tc>
          <w:tcPr>
            <w:tcW w:w="4962" w:type="dxa"/>
          </w:tcPr>
          <w:p w14:paraId="5E1A2C48" w14:textId="77777777" w:rsidR="00EE6525" w:rsidRPr="00A164A8" w:rsidRDefault="00EE6525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eastAsiaTheme="minorEastAsia" w:hAnsiTheme="majorBidi" w:cstheme="majorBidi"/>
                <w:b/>
                <w:sz w:val="20"/>
                <w:szCs w:val="20"/>
                <w:lang w:eastAsia="fr-FR" w:bidi="ar-DZ"/>
              </w:rPr>
            </w:pPr>
            <w:r w:rsidRPr="00A164A8">
              <w:rPr>
                <w:rFonts w:asciiTheme="majorBidi" w:eastAsiaTheme="minorEastAsia" w:hAnsiTheme="majorBidi" w:cstheme="majorBidi"/>
                <w:b/>
                <w:sz w:val="20"/>
                <w:szCs w:val="20"/>
                <w:lang w:eastAsia="fr-FR" w:bidi="ar-DZ"/>
              </w:rPr>
              <w:t>MISSION PERMANENTE D’ALGERIE</w:t>
            </w:r>
          </w:p>
          <w:p w14:paraId="2D21A1DF" w14:textId="77777777" w:rsidR="00EE6525" w:rsidRPr="00A164A8" w:rsidRDefault="00EE6525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eastAsiaTheme="minorEastAsia" w:hAnsiTheme="majorBidi" w:cstheme="majorBidi"/>
                <w:b/>
                <w:sz w:val="20"/>
                <w:szCs w:val="20"/>
                <w:lang w:eastAsia="fr-FR" w:bidi="ar-DZ"/>
              </w:rPr>
            </w:pPr>
            <w:r w:rsidRPr="00A164A8">
              <w:rPr>
                <w:rFonts w:asciiTheme="majorBidi" w:eastAsiaTheme="minorEastAsia" w:hAnsiTheme="majorBidi" w:cstheme="majorBidi"/>
                <w:b/>
                <w:sz w:val="20"/>
                <w:szCs w:val="20"/>
                <w:lang w:eastAsia="fr-FR" w:bidi="ar-DZ"/>
              </w:rPr>
              <w:t xml:space="preserve">AUPRES DE L’OFFICE DES NATIONS UNIES </w:t>
            </w:r>
          </w:p>
          <w:p w14:paraId="7E4BA812" w14:textId="77777777" w:rsidR="00EE6525" w:rsidRPr="00A164A8" w:rsidRDefault="00EE6525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eastAsiaTheme="minorEastAsia" w:hAnsiTheme="majorBidi" w:cstheme="majorBidi"/>
                <w:b/>
                <w:sz w:val="20"/>
                <w:szCs w:val="20"/>
                <w:rtl/>
                <w:lang w:eastAsia="fr-FR" w:bidi="ar-DZ"/>
              </w:rPr>
            </w:pPr>
            <w:r w:rsidRPr="00A164A8">
              <w:rPr>
                <w:rFonts w:asciiTheme="majorBidi" w:eastAsiaTheme="minorEastAsia" w:hAnsiTheme="majorBidi" w:cstheme="majorBidi"/>
                <w:b/>
                <w:sz w:val="20"/>
                <w:szCs w:val="20"/>
                <w:lang w:eastAsia="fr-FR" w:bidi="ar-DZ"/>
              </w:rPr>
              <w:t>A GENEVE ET DES ORGANISATIONS</w:t>
            </w:r>
          </w:p>
          <w:p w14:paraId="377BC65B" w14:textId="77777777" w:rsidR="00EE6525" w:rsidRPr="00A164A8" w:rsidRDefault="00EE6525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eastAsiaTheme="minorEastAsia" w:hAnsiTheme="majorBidi" w:cstheme="majorBidi"/>
                <w:b/>
                <w:sz w:val="20"/>
                <w:szCs w:val="20"/>
                <w:rtl/>
                <w:lang w:eastAsia="fr-FR" w:bidi="ar-DZ"/>
              </w:rPr>
            </w:pPr>
            <w:r w:rsidRPr="00A164A8">
              <w:rPr>
                <w:rFonts w:asciiTheme="majorBidi" w:eastAsiaTheme="minorEastAsia" w:hAnsiTheme="majorBidi" w:cstheme="majorBidi"/>
                <w:b/>
                <w:sz w:val="20"/>
                <w:szCs w:val="20"/>
                <w:lang w:eastAsia="fr-FR" w:bidi="ar-DZ"/>
              </w:rPr>
              <w:t xml:space="preserve"> INTERNATIONALES EN SUISSE</w:t>
            </w:r>
          </w:p>
          <w:p w14:paraId="227568CD" w14:textId="77777777" w:rsidR="00EE6525" w:rsidRPr="00A164A8" w:rsidRDefault="00EE6525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sz w:val="36"/>
                <w:szCs w:val="36"/>
                <w:lang w:eastAsia="fr-FR" w:bidi="ar-DZ"/>
              </w:rPr>
            </w:pPr>
          </w:p>
        </w:tc>
        <w:tc>
          <w:tcPr>
            <w:tcW w:w="1787" w:type="dxa"/>
          </w:tcPr>
          <w:p w14:paraId="0D424EDA" w14:textId="77777777" w:rsidR="00EE6525" w:rsidRPr="00A164A8" w:rsidRDefault="00EE6525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sz w:val="36"/>
                <w:szCs w:val="36"/>
                <w:lang w:eastAsia="fr-FR" w:bidi="ar-DZ"/>
              </w:rPr>
            </w:pPr>
          </w:p>
        </w:tc>
        <w:tc>
          <w:tcPr>
            <w:tcW w:w="4308" w:type="dxa"/>
          </w:tcPr>
          <w:p w14:paraId="43D7B485" w14:textId="77777777" w:rsidR="00EE6525" w:rsidRPr="00A164A8" w:rsidRDefault="00EE6525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eastAsiaTheme="minorEastAsia" w:hAnsiTheme="majorBidi" w:cstheme="majorBidi"/>
                <w:bCs/>
                <w:sz w:val="30"/>
                <w:szCs w:val="30"/>
                <w:rtl/>
                <w:lang w:eastAsia="fr-FR" w:bidi="ar-DZ"/>
              </w:rPr>
            </w:pPr>
            <w:r w:rsidRPr="00A164A8">
              <w:rPr>
                <w:rFonts w:asciiTheme="majorBidi" w:eastAsiaTheme="minorEastAsia" w:hAnsiTheme="majorBidi" w:cstheme="majorBidi"/>
                <w:bCs/>
                <w:sz w:val="30"/>
                <w:szCs w:val="30"/>
                <w:rtl/>
                <w:lang w:eastAsia="fr-FR" w:bidi="ar-DZ"/>
              </w:rPr>
              <w:t>البعثة الدائمة</w:t>
            </w:r>
            <w:r w:rsidRPr="00A164A8">
              <w:rPr>
                <w:rFonts w:asciiTheme="majorBidi" w:eastAsiaTheme="minorEastAsia" w:hAnsiTheme="majorBidi" w:cstheme="majorBidi" w:hint="cs"/>
                <w:bCs/>
                <w:sz w:val="30"/>
                <w:szCs w:val="30"/>
                <w:rtl/>
                <w:lang w:eastAsia="fr-FR" w:bidi="ar-DZ"/>
              </w:rPr>
              <w:t xml:space="preserve"> للجزائر</w:t>
            </w:r>
          </w:p>
          <w:p w14:paraId="45353C6A" w14:textId="77777777" w:rsidR="00EE6525" w:rsidRPr="00A164A8" w:rsidRDefault="00EE6525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eastAsiaTheme="minorEastAsia" w:hAnsiTheme="majorBidi" w:cstheme="majorBidi"/>
                <w:bCs/>
                <w:sz w:val="30"/>
                <w:szCs w:val="30"/>
                <w:rtl/>
                <w:lang w:eastAsia="fr-FR" w:bidi="ar-DZ"/>
              </w:rPr>
            </w:pPr>
            <w:r w:rsidRPr="00A164A8">
              <w:rPr>
                <w:rFonts w:asciiTheme="majorBidi" w:eastAsiaTheme="minorEastAsia" w:hAnsiTheme="majorBidi" w:cstheme="majorBidi"/>
                <w:bCs/>
                <w:sz w:val="30"/>
                <w:szCs w:val="30"/>
                <w:rtl/>
                <w:lang w:eastAsia="fr-FR" w:bidi="ar-DZ"/>
              </w:rPr>
              <w:t xml:space="preserve"> لدى مكتب الأمم المتحدة</w:t>
            </w:r>
            <w:r w:rsidRPr="00A164A8">
              <w:rPr>
                <w:rFonts w:asciiTheme="majorBidi" w:eastAsiaTheme="minorEastAsia" w:hAnsiTheme="majorBidi" w:cstheme="majorBidi" w:hint="cs"/>
                <w:bCs/>
                <w:sz w:val="30"/>
                <w:szCs w:val="30"/>
                <w:rtl/>
                <w:lang w:eastAsia="fr-FR" w:bidi="ar-DZ"/>
              </w:rPr>
              <w:t xml:space="preserve"> بجنيف </w:t>
            </w:r>
          </w:p>
          <w:p w14:paraId="265B9024" w14:textId="77777777" w:rsidR="00EE6525" w:rsidRPr="00A164A8" w:rsidRDefault="00EE6525" w:rsidP="00EC004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eastAsiaTheme="minorEastAsia" w:hAnsiTheme="majorBidi" w:cstheme="majorBidi"/>
                <w:bCs/>
                <w:i/>
                <w:iCs/>
                <w:sz w:val="30"/>
                <w:szCs w:val="30"/>
                <w:lang w:eastAsia="fr-FR" w:bidi="ar-DZ"/>
              </w:rPr>
            </w:pPr>
            <w:r w:rsidRPr="00A164A8">
              <w:rPr>
                <w:rFonts w:asciiTheme="majorBidi" w:eastAsiaTheme="minorEastAsia" w:hAnsiTheme="majorBidi" w:cstheme="majorBidi"/>
                <w:bCs/>
                <w:sz w:val="30"/>
                <w:szCs w:val="30"/>
                <w:rtl/>
                <w:lang w:eastAsia="fr-FR" w:bidi="ar-DZ"/>
              </w:rPr>
              <w:t xml:space="preserve"> </w:t>
            </w:r>
            <w:r w:rsidRPr="00A164A8">
              <w:rPr>
                <w:rFonts w:asciiTheme="majorBidi" w:eastAsiaTheme="minorEastAsia" w:hAnsiTheme="majorBidi" w:cstheme="majorBidi" w:hint="cs"/>
                <w:bCs/>
                <w:sz w:val="30"/>
                <w:szCs w:val="30"/>
                <w:rtl/>
                <w:lang w:eastAsia="fr-FR" w:bidi="ar-DZ"/>
              </w:rPr>
              <w:t>والمنظمات</w:t>
            </w:r>
            <w:r w:rsidRPr="00A164A8">
              <w:rPr>
                <w:rFonts w:asciiTheme="majorBidi" w:eastAsiaTheme="minorEastAsia" w:hAnsiTheme="majorBidi" w:cstheme="majorBidi"/>
                <w:bCs/>
                <w:sz w:val="30"/>
                <w:szCs w:val="30"/>
                <w:rtl/>
                <w:lang w:eastAsia="fr-FR" w:bidi="ar-DZ"/>
              </w:rPr>
              <w:t xml:space="preserve"> الدولية بسويسرا</w:t>
            </w:r>
          </w:p>
        </w:tc>
      </w:tr>
    </w:tbl>
    <w:p w14:paraId="4B5E5462" w14:textId="77777777" w:rsidR="0021512E" w:rsidRPr="00E4072C" w:rsidRDefault="0021512E" w:rsidP="0021512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4072C">
        <w:rPr>
          <w:rFonts w:asciiTheme="majorBidi" w:hAnsiTheme="majorBidi" w:cstheme="majorBidi"/>
          <w:b/>
          <w:bCs/>
          <w:sz w:val="28"/>
          <w:szCs w:val="28"/>
        </w:rPr>
        <w:t>Statement of the Algerian delegation</w:t>
      </w:r>
    </w:p>
    <w:p w14:paraId="7CD8026C" w14:textId="77777777" w:rsidR="0021512E" w:rsidRPr="00E4072C" w:rsidRDefault="0021512E" w:rsidP="0021512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4072C">
        <w:rPr>
          <w:rFonts w:asciiTheme="majorBidi" w:hAnsiTheme="majorBidi" w:cstheme="majorBidi"/>
          <w:b/>
          <w:bCs/>
          <w:sz w:val="28"/>
          <w:szCs w:val="28"/>
        </w:rPr>
        <w:t>37</w:t>
      </w:r>
      <w:r w:rsidRPr="00E4072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E4072C">
        <w:rPr>
          <w:rFonts w:asciiTheme="majorBidi" w:hAnsiTheme="majorBidi" w:cstheme="majorBidi"/>
          <w:b/>
          <w:bCs/>
          <w:sz w:val="28"/>
          <w:szCs w:val="28"/>
        </w:rPr>
        <w:t xml:space="preserve"> session of the Working Group on the Universal Periodic Review</w:t>
      </w:r>
    </w:p>
    <w:p w14:paraId="05E1ECBD" w14:textId="77777777" w:rsidR="00EE6525" w:rsidRPr="00E4072C" w:rsidRDefault="0021512E" w:rsidP="0021512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4072C">
        <w:rPr>
          <w:rFonts w:asciiTheme="majorBidi" w:hAnsiTheme="majorBidi" w:cstheme="majorBidi"/>
          <w:b/>
          <w:bCs/>
          <w:sz w:val="28"/>
          <w:szCs w:val="28"/>
        </w:rPr>
        <w:t>UPR of Australia 20/01/2021</w:t>
      </w:r>
    </w:p>
    <w:p w14:paraId="4743B9BE" w14:textId="77777777" w:rsidR="00EE6525" w:rsidRPr="00AB0F8B" w:rsidRDefault="00EE6525" w:rsidP="006A5D1D">
      <w:pPr>
        <w:rPr>
          <w:rFonts w:cs="Arial"/>
        </w:rPr>
      </w:pPr>
    </w:p>
    <w:p w14:paraId="0C3998E0" w14:textId="77777777" w:rsidR="006A5D1D" w:rsidRPr="0021512E" w:rsidRDefault="00D41B2D" w:rsidP="009406C2">
      <w:pPr>
        <w:rPr>
          <w:rFonts w:asciiTheme="majorBidi" w:hAnsiTheme="majorBidi" w:cstheme="majorBidi"/>
          <w:sz w:val="26"/>
          <w:szCs w:val="26"/>
        </w:rPr>
      </w:pPr>
      <w:r w:rsidRPr="0021512E">
        <w:rPr>
          <w:rFonts w:asciiTheme="majorBidi" w:hAnsiTheme="majorBidi" w:cstheme="majorBidi"/>
          <w:sz w:val="26"/>
          <w:szCs w:val="26"/>
        </w:rPr>
        <w:t>Thank you, M</w:t>
      </w:r>
      <w:r w:rsidR="0004613A" w:rsidRPr="0021512E">
        <w:rPr>
          <w:rFonts w:asciiTheme="majorBidi" w:hAnsiTheme="majorBidi" w:cstheme="majorBidi"/>
          <w:sz w:val="26"/>
          <w:szCs w:val="26"/>
        </w:rPr>
        <w:t>r</w:t>
      </w:r>
      <w:r w:rsidRPr="0021512E">
        <w:rPr>
          <w:rFonts w:asciiTheme="majorBidi" w:hAnsiTheme="majorBidi" w:cstheme="majorBidi"/>
          <w:sz w:val="26"/>
          <w:szCs w:val="26"/>
        </w:rPr>
        <w:t xml:space="preserve"> </w:t>
      </w:r>
      <w:r w:rsidR="001924A3" w:rsidRPr="0021512E">
        <w:rPr>
          <w:rFonts w:asciiTheme="majorBidi" w:hAnsiTheme="majorBidi" w:cstheme="majorBidi"/>
          <w:sz w:val="26"/>
          <w:szCs w:val="26"/>
        </w:rPr>
        <w:t>President.</w:t>
      </w:r>
    </w:p>
    <w:p w14:paraId="18AA7D9A" w14:textId="77777777" w:rsidR="0060327A" w:rsidRPr="0021512E" w:rsidRDefault="0060327A" w:rsidP="009406C2">
      <w:pPr>
        <w:rPr>
          <w:rFonts w:asciiTheme="majorBidi" w:hAnsiTheme="majorBidi" w:cstheme="majorBidi"/>
          <w:sz w:val="26"/>
          <w:szCs w:val="26"/>
        </w:rPr>
      </w:pPr>
    </w:p>
    <w:p w14:paraId="5FA14793" w14:textId="77777777" w:rsidR="0060327A" w:rsidRPr="0021512E" w:rsidRDefault="0060327A" w:rsidP="0015246A">
      <w:pPr>
        <w:jc w:val="both"/>
        <w:rPr>
          <w:rFonts w:asciiTheme="majorBidi" w:hAnsiTheme="majorBidi" w:cstheme="majorBidi"/>
          <w:sz w:val="26"/>
          <w:szCs w:val="26"/>
        </w:rPr>
      </w:pPr>
      <w:r w:rsidRPr="0021512E">
        <w:rPr>
          <w:rFonts w:asciiTheme="majorBidi" w:hAnsiTheme="majorBidi" w:cstheme="majorBidi"/>
          <w:sz w:val="26"/>
          <w:szCs w:val="26"/>
        </w:rPr>
        <w:t xml:space="preserve">Algeria welcomes the delegation of </w:t>
      </w:r>
      <w:r w:rsidR="00FD410A" w:rsidRPr="0021512E">
        <w:rPr>
          <w:rFonts w:asciiTheme="majorBidi" w:hAnsiTheme="majorBidi" w:cstheme="majorBidi"/>
          <w:sz w:val="26"/>
          <w:szCs w:val="26"/>
        </w:rPr>
        <w:t>Australia</w:t>
      </w:r>
      <w:r w:rsidRPr="0021512E">
        <w:rPr>
          <w:rFonts w:asciiTheme="majorBidi" w:hAnsiTheme="majorBidi" w:cstheme="majorBidi"/>
          <w:sz w:val="26"/>
          <w:szCs w:val="26"/>
        </w:rPr>
        <w:t xml:space="preserve"> to the third cycle of the UPR. We praise </w:t>
      </w:r>
      <w:r w:rsidR="00FD410A" w:rsidRPr="0021512E">
        <w:rPr>
          <w:rFonts w:asciiTheme="majorBidi" w:hAnsiTheme="majorBidi" w:cstheme="majorBidi"/>
          <w:sz w:val="26"/>
          <w:szCs w:val="26"/>
        </w:rPr>
        <w:t>it</w:t>
      </w:r>
      <w:r w:rsidRPr="0021512E">
        <w:rPr>
          <w:rFonts w:asciiTheme="majorBidi" w:hAnsiTheme="majorBidi" w:cstheme="majorBidi"/>
          <w:sz w:val="26"/>
          <w:szCs w:val="26"/>
        </w:rPr>
        <w:t xml:space="preserve"> for the efforts undertaken to implement the numerous recommendations received during the second cycle of the UPR</w:t>
      </w:r>
      <w:r w:rsidR="0015246A" w:rsidRPr="0021512E">
        <w:rPr>
          <w:rFonts w:asciiTheme="majorBidi" w:hAnsiTheme="majorBidi" w:cstheme="majorBidi"/>
          <w:sz w:val="26"/>
          <w:szCs w:val="26"/>
        </w:rPr>
        <w:t>, especially</w:t>
      </w:r>
      <w:r w:rsidRPr="0021512E">
        <w:rPr>
          <w:rFonts w:asciiTheme="majorBidi" w:hAnsiTheme="majorBidi" w:cstheme="majorBidi"/>
          <w:sz w:val="26"/>
          <w:szCs w:val="26"/>
        </w:rPr>
        <w:t xml:space="preserve"> to prevent racism and promote tolerance and mutual understanding and further integrate foreigners into A</w:t>
      </w:r>
      <w:r w:rsidR="00FD410A" w:rsidRPr="0021512E">
        <w:rPr>
          <w:rFonts w:asciiTheme="majorBidi" w:hAnsiTheme="majorBidi" w:cstheme="majorBidi"/>
          <w:sz w:val="26"/>
          <w:szCs w:val="26"/>
        </w:rPr>
        <w:t>ustralian</w:t>
      </w:r>
      <w:r w:rsidRPr="0021512E">
        <w:rPr>
          <w:rFonts w:asciiTheme="majorBidi" w:hAnsiTheme="majorBidi" w:cstheme="majorBidi"/>
          <w:sz w:val="26"/>
          <w:szCs w:val="26"/>
        </w:rPr>
        <w:t xml:space="preserve"> society.</w:t>
      </w:r>
    </w:p>
    <w:p w14:paraId="4943A8F2" w14:textId="77777777" w:rsidR="0060327A" w:rsidRPr="0021512E" w:rsidRDefault="0060327A" w:rsidP="0060327A">
      <w:pPr>
        <w:pStyle w:val="Body"/>
        <w:spacing w:line="240" w:lineRule="auto"/>
        <w:rPr>
          <w:rFonts w:asciiTheme="majorBidi" w:eastAsiaTheme="minorHAnsi" w:hAnsiTheme="majorBidi" w:cstheme="majorBidi"/>
          <w:color w:val="auto"/>
          <w:sz w:val="26"/>
          <w:szCs w:val="26"/>
          <w:bdr w:val="none" w:sz="0" w:space="0" w:color="auto"/>
          <w:lang w:val="en-GB"/>
        </w:rPr>
      </w:pPr>
    </w:p>
    <w:p w14:paraId="43B51DE3" w14:textId="77777777" w:rsidR="0060327A" w:rsidRPr="0021512E" w:rsidRDefault="0060327A" w:rsidP="0060327A">
      <w:pPr>
        <w:pStyle w:val="Body"/>
        <w:spacing w:line="240" w:lineRule="auto"/>
        <w:rPr>
          <w:rFonts w:asciiTheme="majorBidi" w:eastAsiaTheme="minorHAnsi" w:hAnsiTheme="majorBidi" w:cstheme="majorBidi"/>
          <w:color w:val="auto"/>
          <w:sz w:val="26"/>
          <w:szCs w:val="26"/>
          <w:bdr w:val="none" w:sz="0" w:space="0" w:color="auto"/>
          <w:lang w:val="en-GB"/>
        </w:rPr>
      </w:pPr>
      <w:r w:rsidRPr="0021512E">
        <w:rPr>
          <w:rFonts w:asciiTheme="majorBidi" w:eastAsiaTheme="minorHAnsi" w:hAnsiTheme="majorBidi" w:cstheme="majorBidi"/>
          <w:color w:val="auto"/>
          <w:sz w:val="26"/>
          <w:szCs w:val="26"/>
          <w:bdr w:val="none" w:sz="0" w:space="0" w:color="auto"/>
          <w:lang w:val="en-GB"/>
        </w:rPr>
        <w:t>In the spirit of constructive engagement, Algeria would like to make the following recommendations:</w:t>
      </w:r>
    </w:p>
    <w:p w14:paraId="16485C5E" w14:textId="77777777" w:rsidR="00BE014C" w:rsidRPr="0021512E" w:rsidRDefault="00BE014C" w:rsidP="00BE014C">
      <w:pPr>
        <w:rPr>
          <w:rFonts w:asciiTheme="majorBidi" w:hAnsiTheme="majorBidi" w:cstheme="majorBidi"/>
          <w:sz w:val="26"/>
          <w:szCs w:val="26"/>
        </w:rPr>
      </w:pPr>
    </w:p>
    <w:p w14:paraId="0FCC4C89" w14:textId="4D2F195E" w:rsidR="006C01E5" w:rsidRDefault="006C01E5" w:rsidP="00EE6525">
      <w:pPr>
        <w:pStyle w:val="Paragraphedeliste"/>
        <w:numPr>
          <w:ilvl w:val="0"/>
          <w:numId w:val="3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6C01E5">
        <w:rPr>
          <w:rFonts w:asciiTheme="majorBidi" w:hAnsiTheme="majorBidi" w:cstheme="majorBidi"/>
          <w:sz w:val="26"/>
          <w:szCs w:val="26"/>
        </w:rPr>
        <w:t xml:space="preserve">Continue </w:t>
      </w:r>
      <w:r w:rsidR="00375667" w:rsidRPr="00375667">
        <w:rPr>
          <w:rFonts w:asciiTheme="majorBidi" w:hAnsiTheme="majorBidi" w:cstheme="majorBidi"/>
          <w:sz w:val="26"/>
          <w:szCs w:val="26"/>
        </w:rPr>
        <w:t>to carry out awareness-raising</w:t>
      </w:r>
      <w:r w:rsidR="00375667">
        <w:rPr>
          <w:rFonts w:asciiTheme="majorBidi" w:hAnsiTheme="majorBidi" w:cstheme="majorBidi"/>
          <w:sz w:val="26"/>
          <w:szCs w:val="26"/>
        </w:rPr>
        <w:t xml:space="preserve"> </w:t>
      </w:r>
      <w:r w:rsidRPr="006C01E5">
        <w:rPr>
          <w:rFonts w:asciiTheme="majorBidi" w:hAnsiTheme="majorBidi" w:cstheme="majorBidi"/>
          <w:sz w:val="26"/>
          <w:szCs w:val="26"/>
        </w:rPr>
        <w:t xml:space="preserve">activities on human rights, especially rights of </w:t>
      </w:r>
      <w:r w:rsidR="00375667">
        <w:rPr>
          <w:rFonts w:asciiTheme="majorBidi" w:hAnsiTheme="majorBidi" w:cstheme="majorBidi"/>
          <w:sz w:val="26"/>
          <w:szCs w:val="26"/>
        </w:rPr>
        <w:t xml:space="preserve">persons with disabilities refugees </w:t>
      </w:r>
      <w:r w:rsidRPr="006C01E5">
        <w:rPr>
          <w:rFonts w:asciiTheme="majorBidi" w:hAnsiTheme="majorBidi" w:cstheme="majorBidi"/>
          <w:sz w:val="26"/>
          <w:szCs w:val="26"/>
        </w:rPr>
        <w:t>and migrants, to law enforcement officers</w:t>
      </w:r>
      <w:r w:rsidR="00375667">
        <w:rPr>
          <w:rFonts w:asciiTheme="majorBidi" w:hAnsiTheme="majorBidi" w:cstheme="majorBidi"/>
          <w:sz w:val="26"/>
          <w:szCs w:val="26"/>
        </w:rPr>
        <w:t>,</w:t>
      </w:r>
    </w:p>
    <w:p w14:paraId="1C1692ED" w14:textId="78726043" w:rsidR="00375667" w:rsidRDefault="00375667" w:rsidP="00375667">
      <w:pPr>
        <w:pStyle w:val="Paragraphedeliste"/>
        <w:numPr>
          <w:ilvl w:val="0"/>
          <w:numId w:val="3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21512E">
        <w:rPr>
          <w:rFonts w:asciiTheme="majorBidi" w:hAnsiTheme="majorBidi" w:cstheme="majorBidi"/>
          <w:sz w:val="26"/>
          <w:szCs w:val="26"/>
        </w:rPr>
        <w:t>Increase support for human rights education and training initiatives, particularly for law enforcement officials who deal with migration issues</w:t>
      </w:r>
      <w:r>
        <w:rPr>
          <w:rFonts w:asciiTheme="majorBidi" w:hAnsiTheme="majorBidi" w:cstheme="majorBidi"/>
          <w:sz w:val="26"/>
          <w:szCs w:val="26"/>
        </w:rPr>
        <w:t>,</w:t>
      </w:r>
    </w:p>
    <w:p w14:paraId="7D663570" w14:textId="20C3448D" w:rsidR="00375667" w:rsidRDefault="00375667" w:rsidP="0037566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 w:rsidRPr="0021512E">
        <w:rPr>
          <w:rFonts w:asciiTheme="majorBidi" w:hAnsiTheme="majorBidi" w:cstheme="majorBidi"/>
          <w:sz w:val="26"/>
          <w:szCs w:val="26"/>
        </w:rPr>
        <w:t>Consider ratifying the International Convention on the Protection of the Rights of All Migrant Workers and Members of Their Families</w:t>
      </w:r>
      <w:r>
        <w:rPr>
          <w:rFonts w:asciiTheme="majorBidi" w:hAnsiTheme="majorBidi" w:cstheme="majorBidi"/>
          <w:sz w:val="26"/>
          <w:szCs w:val="26"/>
        </w:rPr>
        <w:t>,</w:t>
      </w:r>
    </w:p>
    <w:p w14:paraId="2427D0F2" w14:textId="197DD6F9" w:rsidR="006C01E5" w:rsidRPr="006C01E5" w:rsidRDefault="006C01E5" w:rsidP="00EE6525">
      <w:pPr>
        <w:pStyle w:val="Paragraphedeliste"/>
        <w:numPr>
          <w:ilvl w:val="0"/>
          <w:numId w:val="3"/>
        </w:numPr>
        <w:jc w:val="lowKashida"/>
        <w:rPr>
          <w:rFonts w:asciiTheme="majorBidi" w:hAnsiTheme="majorBidi" w:cstheme="majorBidi"/>
          <w:sz w:val="26"/>
          <w:szCs w:val="26"/>
        </w:rPr>
      </w:pPr>
      <w:r w:rsidRPr="00375667">
        <w:rPr>
          <w:rFonts w:asciiTheme="majorBidi" w:hAnsiTheme="majorBidi" w:cstheme="majorBidi"/>
          <w:sz w:val="26"/>
          <w:szCs w:val="26"/>
        </w:rPr>
        <w:t>Improve conditions of reception and detention of refugees and migrants in accordance with international standards</w:t>
      </w:r>
      <w:r w:rsidR="00375667">
        <w:rPr>
          <w:rFonts w:asciiTheme="majorBidi" w:hAnsiTheme="majorBidi" w:cstheme="majorBidi"/>
          <w:sz w:val="26"/>
          <w:szCs w:val="26"/>
        </w:rPr>
        <w:t>,</w:t>
      </w:r>
    </w:p>
    <w:p w14:paraId="72EAEA36" w14:textId="77777777" w:rsidR="0060327A" w:rsidRPr="0021512E" w:rsidRDefault="0060327A" w:rsidP="006D1C3B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</w:p>
    <w:p w14:paraId="3928183F" w14:textId="77777777" w:rsidR="006D1C3B" w:rsidRPr="0021512E" w:rsidRDefault="006D1C3B" w:rsidP="006D1C3B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21512E">
        <w:rPr>
          <w:rFonts w:asciiTheme="majorBidi" w:hAnsiTheme="majorBidi" w:cstheme="majorBidi"/>
          <w:sz w:val="26"/>
          <w:szCs w:val="26"/>
        </w:rPr>
        <w:t xml:space="preserve">In closing, </w:t>
      </w:r>
      <w:r w:rsidR="0060327A" w:rsidRPr="0021512E">
        <w:rPr>
          <w:rFonts w:asciiTheme="majorBidi" w:hAnsiTheme="majorBidi" w:cstheme="majorBidi"/>
          <w:sz w:val="26"/>
          <w:szCs w:val="26"/>
        </w:rPr>
        <w:t>Algeria</w:t>
      </w:r>
      <w:r w:rsidRPr="0021512E">
        <w:rPr>
          <w:rFonts w:asciiTheme="majorBidi" w:hAnsiTheme="majorBidi" w:cstheme="majorBidi"/>
          <w:sz w:val="26"/>
          <w:szCs w:val="26"/>
        </w:rPr>
        <w:t xml:space="preserve"> wishes </w:t>
      </w:r>
      <w:r w:rsidR="00EE6525" w:rsidRPr="0021512E">
        <w:rPr>
          <w:rFonts w:asciiTheme="majorBidi" w:hAnsiTheme="majorBidi" w:cstheme="majorBidi"/>
          <w:sz w:val="26"/>
          <w:szCs w:val="26"/>
        </w:rPr>
        <w:t>Australia</w:t>
      </w:r>
      <w:r w:rsidR="006C423D" w:rsidRPr="0021512E">
        <w:rPr>
          <w:rFonts w:asciiTheme="majorBidi" w:hAnsiTheme="majorBidi" w:cstheme="majorBidi"/>
          <w:sz w:val="26"/>
          <w:szCs w:val="26"/>
        </w:rPr>
        <w:t xml:space="preserve"> </w:t>
      </w:r>
      <w:r w:rsidRPr="0021512E">
        <w:rPr>
          <w:rFonts w:asciiTheme="majorBidi" w:hAnsiTheme="majorBidi" w:cstheme="majorBidi"/>
          <w:sz w:val="26"/>
          <w:szCs w:val="26"/>
        </w:rPr>
        <w:t>success in the continued implementation of its accepted recommendations</w:t>
      </w:r>
      <w:r w:rsidR="002753CA" w:rsidRPr="0021512E">
        <w:rPr>
          <w:rFonts w:asciiTheme="majorBidi" w:hAnsiTheme="majorBidi" w:cstheme="majorBidi"/>
          <w:sz w:val="26"/>
          <w:szCs w:val="26"/>
        </w:rPr>
        <w:t xml:space="preserve"> to promote and protect human rights</w:t>
      </w:r>
      <w:r w:rsidR="00606C61" w:rsidRPr="0021512E">
        <w:rPr>
          <w:rFonts w:asciiTheme="majorBidi" w:hAnsiTheme="majorBidi" w:cstheme="majorBidi"/>
          <w:sz w:val="26"/>
          <w:szCs w:val="26"/>
        </w:rPr>
        <w:t xml:space="preserve"> </w:t>
      </w:r>
      <w:r w:rsidR="002E14F2" w:rsidRPr="0021512E">
        <w:rPr>
          <w:rFonts w:asciiTheme="majorBidi" w:hAnsiTheme="majorBidi" w:cstheme="majorBidi"/>
          <w:sz w:val="26"/>
          <w:szCs w:val="26"/>
        </w:rPr>
        <w:t>for the good of all.</w:t>
      </w:r>
    </w:p>
    <w:p w14:paraId="523701D3" w14:textId="77777777" w:rsidR="006D1C3B" w:rsidRPr="0021512E" w:rsidRDefault="006D1C3B" w:rsidP="006D1C3B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234DECCC" w14:textId="356E8DE9" w:rsidR="004413FB" w:rsidRDefault="006D1C3B" w:rsidP="00B440C6">
      <w:pPr>
        <w:jc w:val="both"/>
        <w:rPr>
          <w:rFonts w:asciiTheme="majorBidi" w:hAnsiTheme="majorBidi" w:cstheme="majorBidi"/>
          <w:sz w:val="26"/>
          <w:szCs w:val="26"/>
        </w:rPr>
      </w:pPr>
      <w:r w:rsidRPr="0021512E">
        <w:rPr>
          <w:rFonts w:asciiTheme="majorBidi" w:hAnsiTheme="majorBidi" w:cstheme="majorBidi"/>
          <w:sz w:val="26"/>
          <w:szCs w:val="26"/>
        </w:rPr>
        <w:t xml:space="preserve">Thank you, </w:t>
      </w:r>
      <w:r w:rsidR="00EE6525" w:rsidRPr="0021512E">
        <w:rPr>
          <w:rFonts w:asciiTheme="majorBidi" w:hAnsiTheme="majorBidi" w:cstheme="majorBidi"/>
          <w:sz w:val="26"/>
          <w:szCs w:val="26"/>
        </w:rPr>
        <w:t>M.</w:t>
      </w:r>
      <w:r w:rsidR="00D41B2D" w:rsidRPr="0021512E">
        <w:rPr>
          <w:rFonts w:asciiTheme="majorBidi" w:hAnsiTheme="majorBidi" w:cstheme="majorBidi"/>
          <w:sz w:val="26"/>
          <w:szCs w:val="26"/>
        </w:rPr>
        <w:t xml:space="preserve"> </w:t>
      </w:r>
      <w:r w:rsidR="004E5C91" w:rsidRPr="0021512E">
        <w:rPr>
          <w:rFonts w:asciiTheme="majorBidi" w:hAnsiTheme="majorBidi" w:cstheme="majorBidi"/>
          <w:sz w:val="26"/>
          <w:szCs w:val="26"/>
        </w:rPr>
        <w:t>President.</w:t>
      </w:r>
    </w:p>
    <w:p w14:paraId="6D470247" w14:textId="582F4771" w:rsidR="0014590E" w:rsidRDefault="0014590E" w:rsidP="00B440C6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28D49863" w14:textId="7EE6DBBD" w:rsidR="0014590E" w:rsidRDefault="0014590E" w:rsidP="00B440C6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7988D053" w14:textId="10AD0B4C" w:rsidR="0014590E" w:rsidRDefault="0014590E" w:rsidP="00B440C6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599721EC" w14:textId="613FCB13" w:rsidR="0014590E" w:rsidRDefault="0014590E" w:rsidP="00B440C6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675E8F1C" w14:textId="77777777" w:rsidR="00021F24" w:rsidRDefault="00021F24" w:rsidP="00B440C6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30A27CE0" w14:textId="649D5A11" w:rsidR="0014590E" w:rsidRDefault="0014590E" w:rsidP="00B440C6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03951CF7" w14:textId="0A84DA98" w:rsidR="0014590E" w:rsidRDefault="0014590E" w:rsidP="00B440C6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25C2A8CD" w14:textId="37D28110" w:rsidR="0014590E" w:rsidRDefault="0014590E" w:rsidP="00B440C6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21AE0C52" w14:textId="77777777" w:rsidR="0014590E" w:rsidRPr="00B56C0D" w:rsidRDefault="0014590E" w:rsidP="00B440C6">
      <w:pPr>
        <w:jc w:val="both"/>
        <w:rPr>
          <w:rFonts w:asciiTheme="majorBidi" w:hAnsiTheme="majorBidi" w:cstheme="majorBidi"/>
          <w:b/>
          <w:bCs/>
          <w:sz w:val="60"/>
          <w:szCs w:val="60"/>
        </w:rPr>
      </w:pPr>
    </w:p>
    <w:sectPr w:rsidR="0014590E" w:rsidRPr="00B56C0D" w:rsidSect="00DD48CF">
      <w:pgSz w:w="11906" w:h="16838"/>
      <w:pgMar w:top="454" w:right="851" w:bottom="454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02396" w14:textId="77777777" w:rsidR="0001503E" w:rsidRDefault="0001503E" w:rsidP="00FF2D2A">
      <w:r>
        <w:separator/>
      </w:r>
    </w:p>
  </w:endnote>
  <w:endnote w:type="continuationSeparator" w:id="0">
    <w:p w14:paraId="1DCF7D0E" w14:textId="77777777" w:rsidR="0001503E" w:rsidRDefault="0001503E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43341" w14:textId="77777777" w:rsidR="0001503E" w:rsidRDefault="0001503E" w:rsidP="00FF2D2A">
      <w:r>
        <w:separator/>
      </w:r>
    </w:p>
  </w:footnote>
  <w:footnote w:type="continuationSeparator" w:id="0">
    <w:p w14:paraId="4D60E2CF" w14:textId="77777777" w:rsidR="0001503E" w:rsidRDefault="0001503E" w:rsidP="00FF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" w15:restartNumberingAfterBreak="0">
    <w:nsid w:val="5421325A"/>
    <w:multiLevelType w:val="hybridMultilevel"/>
    <w:tmpl w:val="1E5C0580"/>
    <w:lvl w:ilvl="0" w:tplc="AA807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0130B"/>
    <w:multiLevelType w:val="hybridMultilevel"/>
    <w:tmpl w:val="3C085F0A"/>
    <w:lvl w:ilvl="0" w:tplc="9A867AC8">
      <w:start w:val="1"/>
      <w:numFmt w:val="decimal"/>
      <w:lvlText w:val="%1-"/>
      <w:lvlJc w:val="left"/>
      <w:pPr>
        <w:ind w:left="785" w:hanging="360"/>
      </w:pPr>
      <w:rPr>
        <w:rFonts w:ascii="Arabic Typesetting" w:eastAsia="Times New Roman" w:hAnsi="Arabic Typesetting" w:cs="Arabic Typesetting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0063"/>
    <w:rsid w:val="0001503E"/>
    <w:rsid w:val="00021F24"/>
    <w:rsid w:val="00022AD6"/>
    <w:rsid w:val="00024B21"/>
    <w:rsid w:val="0004613A"/>
    <w:rsid w:val="00071F0F"/>
    <w:rsid w:val="00091A12"/>
    <w:rsid w:val="000F581A"/>
    <w:rsid w:val="0013647D"/>
    <w:rsid w:val="00143BFC"/>
    <w:rsid w:val="0014590E"/>
    <w:rsid w:val="0015246A"/>
    <w:rsid w:val="00166337"/>
    <w:rsid w:val="00173AFC"/>
    <w:rsid w:val="001816FB"/>
    <w:rsid w:val="001924A3"/>
    <w:rsid w:val="00195934"/>
    <w:rsid w:val="001D6D83"/>
    <w:rsid w:val="0021512E"/>
    <w:rsid w:val="0024555F"/>
    <w:rsid w:val="00261A73"/>
    <w:rsid w:val="002753CA"/>
    <w:rsid w:val="002770E5"/>
    <w:rsid w:val="002C246D"/>
    <w:rsid w:val="002C3828"/>
    <w:rsid w:val="002D49A9"/>
    <w:rsid w:val="002E14F2"/>
    <w:rsid w:val="002E68F2"/>
    <w:rsid w:val="002F36CB"/>
    <w:rsid w:val="00335639"/>
    <w:rsid w:val="0034539F"/>
    <w:rsid w:val="003576AC"/>
    <w:rsid w:val="00366D09"/>
    <w:rsid w:val="00375667"/>
    <w:rsid w:val="003D1EF6"/>
    <w:rsid w:val="003E7450"/>
    <w:rsid w:val="003F2D17"/>
    <w:rsid w:val="004413FB"/>
    <w:rsid w:val="004462F2"/>
    <w:rsid w:val="004700B9"/>
    <w:rsid w:val="004703FC"/>
    <w:rsid w:val="0047352F"/>
    <w:rsid w:val="004B5E97"/>
    <w:rsid w:val="004E5C91"/>
    <w:rsid w:val="00513C6E"/>
    <w:rsid w:val="00534DC1"/>
    <w:rsid w:val="00542F44"/>
    <w:rsid w:val="005639FD"/>
    <w:rsid w:val="0056705A"/>
    <w:rsid w:val="00567F60"/>
    <w:rsid w:val="00574121"/>
    <w:rsid w:val="005857A8"/>
    <w:rsid w:val="005A20C0"/>
    <w:rsid w:val="005A5787"/>
    <w:rsid w:val="005A75B0"/>
    <w:rsid w:val="005C3FCB"/>
    <w:rsid w:val="005E5EA1"/>
    <w:rsid w:val="0060327A"/>
    <w:rsid w:val="00606C61"/>
    <w:rsid w:val="00614886"/>
    <w:rsid w:val="00665A7F"/>
    <w:rsid w:val="00665E11"/>
    <w:rsid w:val="00672928"/>
    <w:rsid w:val="00675494"/>
    <w:rsid w:val="006946E7"/>
    <w:rsid w:val="00696BF4"/>
    <w:rsid w:val="006A5D1D"/>
    <w:rsid w:val="006B475F"/>
    <w:rsid w:val="006C01E5"/>
    <w:rsid w:val="006C423D"/>
    <w:rsid w:val="006D1C3B"/>
    <w:rsid w:val="006E23E2"/>
    <w:rsid w:val="0072127F"/>
    <w:rsid w:val="00756A8D"/>
    <w:rsid w:val="00780E21"/>
    <w:rsid w:val="007819A0"/>
    <w:rsid w:val="00785FAD"/>
    <w:rsid w:val="00787F84"/>
    <w:rsid w:val="00796E03"/>
    <w:rsid w:val="007C1340"/>
    <w:rsid w:val="007D4C2B"/>
    <w:rsid w:val="00801F06"/>
    <w:rsid w:val="008223A0"/>
    <w:rsid w:val="008453E4"/>
    <w:rsid w:val="00872C09"/>
    <w:rsid w:val="0088510B"/>
    <w:rsid w:val="00897750"/>
    <w:rsid w:val="008D7C39"/>
    <w:rsid w:val="008E6A46"/>
    <w:rsid w:val="008F0EA4"/>
    <w:rsid w:val="00910CFA"/>
    <w:rsid w:val="0091410C"/>
    <w:rsid w:val="009406C2"/>
    <w:rsid w:val="009520A4"/>
    <w:rsid w:val="00985AAA"/>
    <w:rsid w:val="009A7CAA"/>
    <w:rsid w:val="009D140F"/>
    <w:rsid w:val="009E43C7"/>
    <w:rsid w:val="00A235DD"/>
    <w:rsid w:val="00A25C3F"/>
    <w:rsid w:val="00A97AEB"/>
    <w:rsid w:val="00AC4BDD"/>
    <w:rsid w:val="00AD2ECF"/>
    <w:rsid w:val="00AF2AA5"/>
    <w:rsid w:val="00AF2C2D"/>
    <w:rsid w:val="00AF63EA"/>
    <w:rsid w:val="00B25ECB"/>
    <w:rsid w:val="00B440C6"/>
    <w:rsid w:val="00B56C0D"/>
    <w:rsid w:val="00B57A2F"/>
    <w:rsid w:val="00B7085A"/>
    <w:rsid w:val="00B715D2"/>
    <w:rsid w:val="00BE014C"/>
    <w:rsid w:val="00BE6B35"/>
    <w:rsid w:val="00BF2A32"/>
    <w:rsid w:val="00BF6F78"/>
    <w:rsid w:val="00C02DFA"/>
    <w:rsid w:val="00CC1525"/>
    <w:rsid w:val="00D12FDC"/>
    <w:rsid w:val="00D21A65"/>
    <w:rsid w:val="00D24A48"/>
    <w:rsid w:val="00D40301"/>
    <w:rsid w:val="00D41B2D"/>
    <w:rsid w:val="00D47CAF"/>
    <w:rsid w:val="00D532DB"/>
    <w:rsid w:val="00D53CBD"/>
    <w:rsid w:val="00D91538"/>
    <w:rsid w:val="00D97F7C"/>
    <w:rsid w:val="00DD2B57"/>
    <w:rsid w:val="00DD48CF"/>
    <w:rsid w:val="00DE3ED3"/>
    <w:rsid w:val="00E01AF9"/>
    <w:rsid w:val="00E05D4D"/>
    <w:rsid w:val="00E063D4"/>
    <w:rsid w:val="00E235DD"/>
    <w:rsid w:val="00E34C17"/>
    <w:rsid w:val="00E4072C"/>
    <w:rsid w:val="00E42F09"/>
    <w:rsid w:val="00E61CE8"/>
    <w:rsid w:val="00E9062E"/>
    <w:rsid w:val="00EB6FD9"/>
    <w:rsid w:val="00ED4D28"/>
    <w:rsid w:val="00EE6525"/>
    <w:rsid w:val="00F1638A"/>
    <w:rsid w:val="00F35ACF"/>
    <w:rsid w:val="00F3691F"/>
    <w:rsid w:val="00F42167"/>
    <w:rsid w:val="00F5328C"/>
    <w:rsid w:val="00F7151C"/>
    <w:rsid w:val="00F95263"/>
    <w:rsid w:val="00FB6864"/>
    <w:rsid w:val="00FB74A6"/>
    <w:rsid w:val="00FC5E0C"/>
    <w:rsid w:val="00FC638D"/>
    <w:rsid w:val="00FD410A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4E2F7"/>
  <w15:docId w15:val="{5071DECF-A208-4C54-99FD-813DA211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F2D2A"/>
  </w:style>
  <w:style w:type="paragraph" w:styleId="Pieddepage">
    <w:name w:val="footer"/>
    <w:basedOn w:val="Normal"/>
    <w:link w:val="PieddepageC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2D2A"/>
  </w:style>
  <w:style w:type="paragraph" w:styleId="Paragraphedeliste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3691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369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691F"/>
    <w:rPr>
      <w:vertAlign w:val="superscript"/>
    </w:rPr>
  </w:style>
  <w:style w:type="paragraph" w:customStyle="1" w:styleId="Body">
    <w:name w:val="Body"/>
    <w:rsid w:val="0060327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szCs w:val="24"/>
      <w:u w:color="000000"/>
      <w:bdr w:val="nil"/>
      <w:lang w:val="en-US"/>
    </w:rPr>
  </w:style>
  <w:style w:type="table" w:customStyle="1" w:styleId="Grilledutableau6">
    <w:name w:val="Grille du tableau6"/>
    <w:basedOn w:val="TableauNormal"/>
    <w:uiPriority w:val="59"/>
    <w:rsid w:val="00EE6525"/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olicepardfaut"/>
    <w:rsid w:val="0021512E"/>
  </w:style>
  <w:style w:type="table" w:styleId="Grilledutableau">
    <w:name w:val="Table Grid"/>
    <w:basedOn w:val="TableauNormal"/>
    <w:uiPriority w:val="59"/>
    <w:rsid w:val="0014590E"/>
    <w:rPr>
      <w:rFonts w:asciiTheme="minorHAnsi" w:eastAsiaTheme="minorEastAsia" w:hAnsiTheme="minorHAnsi"/>
      <w:sz w:val="22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081E-2249-42FD-9070-400E7AFE1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7CCB8-056F-4235-8DF0-A8E053862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18989A-DFF8-46C4-9C4B-1055A7EF93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4E8DA-3301-4C72-8869-A9A8EE82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Ambassade d'Algérie</cp:lastModifiedBy>
  <cp:revision>2</cp:revision>
  <cp:lastPrinted>2021-01-14T15:27:00Z</cp:lastPrinted>
  <dcterms:created xsi:type="dcterms:W3CDTF">2021-01-18T11:06:00Z</dcterms:created>
  <dcterms:modified xsi:type="dcterms:W3CDTF">2021-01-18T11:06:00Z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