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56486E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56486E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56486E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56486E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56486E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56486E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56486E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56486E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56486E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56486E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2D69EC8" w:rsidR="009F7133" w:rsidRPr="0056486E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56486E">
        <w:rPr>
          <w:rFonts w:cstheme="minorHAnsi"/>
          <w:b/>
          <w:sz w:val="32"/>
          <w:szCs w:val="32"/>
          <w:lang w:val="en-US"/>
        </w:rPr>
        <w:t>3</w:t>
      </w:r>
      <w:r w:rsidR="00D5783C" w:rsidRPr="0056486E">
        <w:rPr>
          <w:rFonts w:cstheme="minorHAnsi"/>
          <w:b/>
          <w:sz w:val="32"/>
          <w:szCs w:val="32"/>
          <w:lang w:val="en-US"/>
        </w:rPr>
        <w:t>7</w:t>
      </w:r>
      <w:r w:rsidRPr="0056486E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56486E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56486E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0EF3E28B" w:rsidR="003E5769" w:rsidRPr="0056486E" w:rsidRDefault="00D5783C" w:rsidP="003E5769">
      <w:pPr>
        <w:spacing w:after="0" w:line="360" w:lineRule="auto"/>
        <w:jc w:val="center"/>
        <w:rPr>
          <w:lang w:val="en-US"/>
        </w:rPr>
      </w:pPr>
      <w:r w:rsidRPr="0056486E">
        <w:rPr>
          <w:rFonts w:cs="Calibri"/>
          <w:b/>
          <w:sz w:val="32"/>
          <w:szCs w:val="32"/>
          <w:lang w:val="en-US"/>
        </w:rPr>
        <w:t xml:space="preserve">Geneva, </w:t>
      </w:r>
      <w:r w:rsidR="009C3FCF" w:rsidRPr="0056486E">
        <w:rPr>
          <w:rFonts w:cs="Calibri"/>
          <w:b/>
          <w:sz w:val="32"/>
          <w:szCs w:val="32"/>
          <w:lang w:val="en-US"/>
        </w:rPr>
        <w:t>27</w:t>
      </w:r>
      <w:r w:rsidRPr="0056486E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Pr="0056486E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56486E">
        <w:rPr>
          <w:rFonts w:cs="Calibri"/>
          <w:b/>
          <w:sz w:val="32"/>
          <w:szCs w:val="32"/>
          <w:lang w:val="en-US"/>
        </w:rPr>
        <w:t xml:space="preserve">of </w:t>
      </w:r>
      <w:r w:rsidRPr="0056486E">
        <w:rPr>
          <w:rFonts w:cs="Calibri"/>
          <w:b/>
          <w:sz w:val="32"/>
          <w:szCs w:val="32"/>
          <w:lang w:val="en-US"/>
        </w:rPr>
        <w:t>January 2021</w:t>
      </w:r>
    </w:p>
    <w:p w14:paraId="614A4EDF" w14:textId="77777777" w:rsidR="003E5769" w:rsidRPr="0056486E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Pr="0056486E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56486E">
        <w:rPr>
          <w:rFonts w:cs="Calibri"/>
          <w:b/>
          <w:sz w:val="32"/>
          <w:szCs w:val="32"/>
          <w:lang w:val="en-US"/>
        </w:rPr>
        <w:t xml:space="preserve">German </w:t>
      </w:r>
      <w:r w:rsidR="003E5769" w:rsidRPr="0056486E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193BC551" w:rsidR="003E5769" w:rsidRPr="0056486E" w:rsidRDefault="004F5536" w:rsidP="003E5769">
      <w:pPr>
        <w:spacing w:after="0" w:line="360" w:lineRule="auto"/>
        <w:jc w:val="center"/>
        <w:rPr>
          <w:rFonts w:cs="Times New Roman"/>
          <w:lang w:val="en-US"/>
        </w:rPr>
      </w:pPr>
      <w:r w:rsidRPr="0056486E">
        <w:rPr>
          <w:rFonts w:cs="Calibri"/>
          <w:b/>
          <w:sz w:val="32"/>
          <w:szCs w:val="32"/>
          <w:lang w:val="en-US"/>
        </w:rPr>
        <w:t>Georgia</w:t>
      </w:r>
    </w:p>
    <w:p w14:paraId="56BF91C4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56486E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56486E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56486E"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56486E">
        <w:rPr>
          <w:rFonts w:cstheme="minorHAnsi"/>
          <w:sz w:val="28"/>
          <w:szCs w:val="28"/>
          <w:lang w:val="en-US"/>
        </w:rPr>
        <w:t xml:space="preserve"> President,</w:t>
      </w:r>
    </w:p>
    <w:p w14:paraId="0E3D9AEA" w14:textId="438D1597" w:rsidR="005A4514" w:rsidRPr="0056486E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6486E"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4F5536" w:rsidRPr="0056486E">
        <w:rPr>
          <w:rFonts w:ascii="Calibri" w:hAnsi="Calibri" w:cs="Calibri"/>
          <w:sz w:val="28"/>
          <w:szCs w:val="28"/>
          <w:lang w:val="en-US"/>
        </w:rPr>
        <w:t>Georgia</w:t>
      </w:r>
      <w:r w:rsidR="0010000E" w:rsidRPr="0056486E">
        <w:rPr>
          <w:rFonts w:ascii="Calibri" w:hAnsi="Calibri" w:cs="Calibri"/>
          <w:sz w:val="28"/>
          <w:szCs w:val="28"/>
          <w:lang w:val="en-US"/>
        </w:rPr>
        <w:t xml:space="preserve"> and </w:t>
      </w:r>
      <w:r w:rsidRPr="0056486E">
        <w:rPr>
          <w:rFonts w:ascii="Calibri" w:hAnsi="Calibri" w:cs="Calibri"/>
          <w:sz w:val="28"/>
          <w:szCs w:val="28"/>
          <w:lang w:val="en-US"/>
        </w:rPr>
        <w:t>commend</w:t>
      </w:r>
      <w:r w:rsidR="00ED37A4" w:rsidRPr="0056486E">
        <w:rPr>
          <w:rFonts w:ascii="Calibri" w:hAnsi="Calibri" w:cs="Calibri"/>
          <w:sz w:val="28"/>
          <w:szCs w:val="28"/>
          <w:lang w:val="en-US"/>
        </w:rPr>
        <w:t>s</w:t>
      </w:r>
      <w:r w:rsidRPr="0056486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F5536" w:rsidRPr="0056486E">
        <w:rPr>
          <w:rFonts w:ascii="Calibri" w:hAnsi="Calibri" w:cs="Calibri"/>
          <w:sz w:val="28"/>
          <w:szCs w:val="28"/>
          <w:lang w:val="en-US"/>
        </w:rPr>
        <w:t xml:space="preserve">Georgia </w:t>
      </w:r>
      <w:r w:rsidR="00CC1C02" w:rsidRPr="0056486E">
        <w:rPr>
          <w:rFonts w:ascii="Calibri" w:hAnsi="Calibri" w:cs="Calibri"/>
          <w:sz w:val="28"/>
          <w:szCs w:val="28"/>
          <w:lang w:val="en-US"/>
        </w:rPr>
        <w:t>for</w:t>
      </w:r>
      <w:r w:rsidR="004F5536" w:rsidRPr="0056486E">
        <w:rPr>
          <w:rFonts w:ascii="Calibri" w:hAnsi="Calibri" w:cs="Calibri"/>
          <w:sz w:val="28"/>
          <w:szCs w:val="28"/>
          <w:lang w:val="en-US"/>
        </w:rPr>
        <w:t xml:space="preserve"> progress made regarding the reform of the ju</w:t>
      </w:r>
      <w:r w:rsidR="007C6677">
        <w:rPr>
          <w:rFonts w:ascii="Calibri" w:hAnsi="Calibri" w:cs="Calibri"/>
          <w:sz w:val="28"/>
          <w:szCs w:val="28"/>
          <w:lang w:val="en-US"/>
        </w:rPr>
        <w:t>d</w:t>
      </w:r>
      <w:r w:rsidR="004F5536" w:rsidRPr="0056486E">
        <w:rPr>
          <w:rFonts w:ascii="Calibri" w:hAnsi="Calibri" w:cs="Calibri"/>
          <w:sz w:val="28"/>
          <w:szCs w:val="28"/>
          <w:lang w:val="en-US"/>
        </w:rPr>
        <w:t>ic</w:t>
      </w:r>
      <w:r w:rsidR="007C6677">
        <w:rPr>
          <w:rFonts w:ascii="Calibri" w:hAnsi="Calibri" w:cs="Calibri"/>
          <w:sz w:val="28"/>
          <w:szCs w:val="28"/>
          <w:lang w:val="en-US"/>
        </w:rPr>
        <w:t>i</w:t>
      </w:r>
      <w:r w:rsidR="004F5536" w:rsidRPr="0056486E">
        <w:rPr>
          <w:rFonts w:ascii="Calibri" w:hAnsi="Calibri" w:cs="Calibri"/>
          <w:sz w:val="28"/>
          <w:szCs w:val="28"/>
          <w:lang w:val="en-US"/>
        </w:rPr>
        <w:t xml:space="preserve">al and penal system as well as the improvement of prison conditions. </w:t>
      </w:r>
    </w:p>
    <w:p w14:paraId="7EC89347" w14:textId="55EEC2C3" w:rsidR="004F5536" w:rsidRPr="0056486E" w:rsidRDefault="004F553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3B2A016" w14:textId="074AFE89" w:rsidR="004F5536" w:rsidRPr="005F54DE" w:rsidRDefault="004F5536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F54DE">
        <w:rPr>
          <w:rFonts w:ascii="Calibri" w:hAnsi="Calibri" w:cs="Calibri"/>
          <w:color w:val="auto"/>
          <w:sz w:val="28"/>
          <w:szCs w:val="28"/>
          <w:lang w:val="en-US"/>
        </w:rPr>
        <w:t xml:space="preserve">Furthermore, we welcome </w:t>
      </w:r>
      <w:r w:rsidR="009C3FCF" w:rsidRPr="005F54DE">
        <w:rPr>
          <w:rFonts w:ascii="Calibri" w:hAnsi="Calibri" w:cs="Calibri"/>
          <w:color w:val="auto"/>
          <w:sz w:val="28"/>
          <w:szCs w:val="28"/>
          <w:lang w:val="en-US"/>
        </w:rPr>
        <w:t xml:space="preserve">the adoption and implementation of the Child Rights Code. </w:t>
      </w:r>
    </w:p>
    <w:p w14:paraId="0860B357" w14:textId="082550E7" w:rsidR="00672C10" w:rsidRPr="0056486E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1A9D558F" w14:textId="4CEBF2BD" w:rsidR="004F5536" w:rsidRPr="0056486E" w:rsidRDefault="004F5536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6486E">
        <w:rPr>
          <w:rFonts w:ascii="Calibri" w:hAnsi="Calibri" w:cs="Calibri"/>
          <w:color w:val="auto"/>
          <w:sz w:val="28"/>
          <w:szCs w:val="28"/>
          <w:lang w:val="en-US"/>
        </w:rPr>
        <w:t>However,</w:t>
      </w:r>
      <w:r w:rsidR="0045781F" w:rsidRPr="0056486E">
        <w:rPr>
          <w:rFonts w:ascii="Calibri" w:hAnsi="Calibri" w:cs="Calibri"/>
          <w:color w:val="auto"/>
          <w:sz w:val="28"/>
          <w:szCs w:val="28"/>
          <w:lang w:val="en-US"/>
        </w:rPr>
        <w:t xml:space="preserve"> Germany is concerned about hate speech against minorities and human rights defenders online and offline.</w:t>
      </w:r>
    </w:p>
    <w:p w14:paraId="12CC2C3B" w14:textId="77777777" w:rsidR="009C3FCF" w:rsidRPr="0056486E" w:rsidRDefault="009C3FCF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645CC156" w14:textId="168209CA" w:rsidR="009C3FCF" w:rsidRPr="0056486E" w:rsidRDefault="009C3FCF" w:rsidP="009C3FCF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6486E">
        <w:rPr>
          <w:rFonts w:asciiTheme="minorHAnsi" w:hAnsiTheme="minorHAnsi" w:cstheme="minorHAnsi"/>
          <w:sz w:val="28"/>
          <w:szCs w:val="28"/>
          <w:lang w:val="en-US"/>
        </w:rPr>
        <w:t xml:space="preserve">Germany recommends to: </w:t>
      </w:r>
    </w:p>
    <w:p w14:paraId="6DCEF1D0" w14:textId="15BE4C3F" w:rsidR="0056486E" w:rsidRPr="0056486E" w:rsidRDefault="009C3FCF" w:rsidP="0056486E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6486E">
        <w:rPr>
          <w:rFonts w:ascii="Calibri" w:hAnsi="Calibri" w:cs="Calibri"/>
          <w:color w:val="auto"/>
          <w:sz w:val="28"/>
          <w:szCs w:val="28"/>
          <w:lang w:val="en-US"/>
        </w:rPr>
        <w:t>Ratify the European Charter for Regional and Minority Rights</w:t>
      </w:r>
      <w:r w:rsidR="007C6677">
        <w:rPr>
          <w:rFonts w:ascii="Calibri" w:hAnsi="Calibri" w:cs="Calibri"/>
          <w:color w:val="auto"/>
          <w:sz w:val="28"/>
          <w:szCs w:val="28"/>
          <w:lang w:val="en-US"/>
        </w:rPr>
        <w:t>;</w:t>
      </w:r>
    </w:p>
    <w:p w14:paraId="044DB001" w14:textId="407FD9C3" w:rsidR="0056486E" w:rsidRPr="0056486E" w:rsidRDefault="0056486E" w:rsidP="0056486E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6486E">
        <w:rPr>
          <w:rFonts w:ascii="Calibri" w:hAnsi="Calibri" w:cs="Calibri"/>
          <w:sz w:val="28"/>
          <w:szCs w:val="28"/>
          <w:lang w:val="en-US"/>
        </w:rPr>
        <w:t>Adopt</w:t>
      </w:r>
      <w:r w:rsidR="00743FB6">
        <w:rPr>
          <w:rFonts w:ascii="Calibri" w:hAnsi="Calibri" w:cs="Calibri"/>
          <w:sz w:val="28"/>
          <w:szCs w:val="28"/>
          <w:lang w:val="en-US"/>
        </w:rPr>
        <w:t>,</w:t>
      </w:r>
      <w:r w:rsidRPr="0056486E">
        <w:rPr>
          <w:rFonts w:ascii="Calibri" w:hAnsi="Calibri" w:cs="Calibri"/>
          <w:sz w:val="28"/>
          <w:szCs w:val="28"/>
          <w:lang w:val="en-US"/>
        </w:rPr>
        <w:t xml:space="preserve"> without delay</w:t>
      </w:r>
      <w:r w:rsidR="00743FB6">
        <w:rPr>
          <w:rFonts w:ascii="Calibri" w:hAnsi="Calibri" w:cs="Calibri"/>
          <w:sz w:val="28"/>
          <w:szCs w:val="28"/>
          <w:lang w:val="en-US"/>
        </w:rPr>
        <w:t>,</w:t>
      </w:r>
      <w:r w:rsidRPr="0056486E">
        <w:rPr>
          <w:rFonts w:ascii="Calibri" w:hAnsi="Calibri" w:cs="Calibri"/>
          <w:sz w:val="28"/>
          <w:szCs w:val="28"/>
          <w:lang w:val="en-US"/>
        </w:rPr>
        <w:t xml:space="preserve"> national legislation on domestic violence and create public institutions that offer assistance and protection for victims of domestic and sexual violence</w:t>
      </w:r>
      <w:r w:rsidR="007C6677">
        <w:rPr>
          <w:rFonts w:ascii="Calibri" w:hAnsi="Calibri" w:cs="Calibri"/>
          <w:sz w:val="28"/>
          <w:szCs w:val="28"/>
          <w:lang w:val="en-US"/>
        </w:rPr>
        <w:t>;</w:t>
      </w:r>
    </w:p>
    <w:p w14:paraId="4F66FC70" w14:textId="28C877D4" w:rsidR="0056486E" w:rsidRPr="0056486E" w:rsidRDefault="0056486E" w:rsidP="005F54DE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6486E">
        <w:rPr>
          <w:rFonts w:ascii="Calibri" w:hAnsi="Calibri" w:cs="Calibri"/>
          <w:sz w:val="28"/>
          <w:szCs w:val="28"/>
          <w:lang w:val="en-US"/>
        </w:rPr>
        <w:t>Take steps to effectively prevent hate speech and strengthen efforts to properly enforce legislation prohibiting agitation</w:t>
      </w:r>
      <w:r w:rsidR="007C6677">
        <w:rPr>
          <w:rFonts w:ascii="Calibri" w:hAnsi="Calibri" w:cs="Calibri"/>
          <w:sz w:val="28"/>
          <w:szCs w:val="28"/>
          <w:lang w:val="en-US"/>
        </w:rPr>
        <w:t>,</w:t>
      </w:r>
      <w:r w:rsidRPr="0056486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743FB6">
        <w:rPr>
          <w:rFonts w:ascii="Calibri" w:hAnsi="Calibri" w:cs="Calibri"/>
          <w:sz w:val="28"/>
          <w:szCs w:val="28"/>
          <w:lang w:val="en-US"/>
        </w:rPr>
        <w:t xml:space="preserve">particularly </w:t>
      </w:r>
      <w:r w:rsidRPr="0056486E">
        <w:rPr>
          <w:rFonts w:ascii="Calibri" w:hAnsi="Calibri" w:cs="Calibri"/>
          <w:sz w:val="28"/>
          <w:szCs w:val="28"/>
          <w:lang w:val="en-US"/>
        </w:rPr>
        <w:t>against racial, religious and ethnic minorities</w:t>
      </w:r>
      <w:r w:rsidR="007C6677">
        <w:rPr>
          <w:rFonts w:ascii="Calibri" w:hAnsi="Calibri" w:cs="Calibri"/>
          <w:sz w:val="28"/>
          <w:szCs w:val="28"/>
          <w:lang w:val="en-US"/>
        </w:rPr>
        <w:t>.</w:t>
      </w:r>
    </w:p>
    <w:p w14:paraId="0E24398C" w14:textId="45CA0CDC" w:rsidR="00654061" w:rsidRPr="0056486E" w:rsidRDefault="00654061" w:rsidP="0056486E">
      <w:pPr>
        <w:pStyle w:val="Default"/>
        <w:widowControl w:val="0"/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7921D74C" w14:textId="042FEEC9" w:rsidR="00672C10" w:rsidRPr="0056486E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56486E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 w:rsidRPr="0056486E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56486E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56486E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1A9367CC" w14:textId="71EB0ED2" w:rsidR="0056486E" w:rsidRPr="0056486E" w:rsidRDefault="0056486E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p w14:paraId="61A47B28" w14:textId="639B362D" w:rsidR="0056486E" w:rsidRPr="00743FB6" w:rsidRDefault="0056486E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p w14:paraId="43E0D397" w14:textId="7E57E8F4" w:rsidR="005F54DE" w:rsidRDefault="005F54DE" w:rsidP="005F54DE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>GERMAN ADVANCE QUESTIONS TO GEORGIA:</w:t>
      </w:r>
    </w:p>
    <w:p w14:paraId="590E8E49" w14:textId="77777777" w:rsidR="0056486E" w:rsidRPr="005F54DE" w:rsidRDefault="0056486E" w:rsidP="005F54DE">
      <w:pPr>
        <w:pStyle w:val="Listenabsatz"/>
        <w:numPr>
          <w:ilvl w:val="0"/>
          <w:numId w:val="8"/>
        </w:numPr>
        <w:rPr>
          <w:rFonts w:cstheme="minorHAnsi"/>
          <w:color w:val="000000"/>
          <w:sz w:val="28"/>
          <w:szCs w:val="28"/>
          <w:lang w:val="en-US"/>
        </w:rPr>
      </w:pPr>
      <w:r w:rsidRPr="005F54DE">
        <w:rPr>
          <w:rFonts w:cstheme="minorHAnsi"/>
          <w:color w:val="000000"/>
          <w:sz w:val="28"/>
          <w:szCs w:val="28"/>
          <w:lang w:val="en-US"/>
        </w:rPr>
        <w:t>When does Georgia expect the new human rights strategy for the period after 2020 to be adopted? What are its priorities?</w:t>
      </w:r>
    </w:p>
    <w:p w14:paraId="1E757ABC" w14:textId="7AFE3881" w:rsidR="0056486E" w:rsidRPr="005F54DE" w:rsidRDefault="0056486E" w:rsidP="005F54DE">
      <w:pPr>
        <w:pStyle w:val="Listenabsatz"/>
        <w:numPr>
          <w:ilvl w:val="0"/>
          <w:numId w:val="8"/>
        </w:numPr>
        <w:rPr>
          <w:rFonts w:cstheme="minorHAnsi"/>
          <w:color w:val="000000"/>
          <w:sz w:val="28"/>
          <w:szCs w:val="28"/>
          <w:lang w:val="en-US"/>
        </w:rPr>
      </w:pPr>
      <w:r w:rsidRPr="005F54DE">
        <w:rPr>
          <w:rFonts w:cstheme="minorHAnsi"/>
          <w:color w:val="000000"/>
          <w:sz w:val="28"/>
          <w:szCs w:val="28"/>
          <w:lang w:val="en-US"/>
        </w:rPr>
        <w:t xml:space="preserve">In July 2018, the Georgian Constitutional Court ruled the privileged position of the Georgian Orthodox Church vis-à-vis other religious groups to be unconstitutional.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When does Georgia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 intend to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adopt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 corresponding new regulations and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which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aspects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 will be addressed?</w:t>
      </w:r>
    </w:p>
    <w:p w14:paraId="1BF24D93" w14:textId="05CAA20E" w:rsidR="0056486E" w:rsidRPr="005F54DE" w:rsidRDefault="0056486E" w:rsidP="005F54DE">
      <w:pPr>
        <w:pStyle w:val="Listenabsatz"/>
        <w:numPr>
          <w:ilvl w:val="0"/>
          <w:numId w:val="8"/>
        </w:numPr>
        <w:rPr>
          <w:rFonts w:cstheme="minorHAnsi"/>
          <w:color w:val="000000"/>
          <w:sz w:val="28"/>
          <w:szCs w:val="28"/>
          <w:lang w:val="en-US"/>
        </w:rPr>
      </w:pPr>
      <w:r w:rsidRPr="005F54DE">
        <w:rPr>
          <w:rFonts w:cstheme="minorHAnsi"/>
          <w:color w:val="000000"/>
          <w:sz w:val="28"/>
          <w:szCs w:val="28"/>
          <w:lang w:val="en-US"/>
        </w:rPr>
        <w:t>A major challenge remains the negative att</w:t>
      </w:r>
      <w:r w:rsidR="005F54DE">
        <w:rPr>
          <w:rFonts w:cstheme="minorHAnsi"/>
          <w:color w:val="000000"/>
          <w:sz w:val="28"/>
          <w:szCs w:val="28"/>
          <w:lang w:val="en-US"/>
        </w:rPr>
        <w:t xml:space="preserve">itude </w:t>
      </w:r>
      <w:bookmarkStart w:id="0" w:name="_GoBack"/>
      <w:bookmarkEnd w:id="0"/>
      <w:r w:rsidRPr="005F54DE">
        <w:rPr>
          <w:rFonts w:cstheme="minorHAnsi"/>
          <w:color w:val="000000"/>
          <w:sz w:val="28"/>
          <w:szCs w:val="28"/>
          <w:lang w:val="en-US"/>
        </w:rPr>
        <w:t xml:space="preserve">towards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LGBTI persons</w:t>
      </w:r>
      <w:r w:rsidR="005F54DE" w:rsidRPr="005F54D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5F54DE">
        <w:rPr>
          <w:rFonts w:cstheme="minorHAnsi"/>
          <w:color w:val="000000"/>
          <w:sz w:val="28"/>
          <w:szCs w:val="28"/>
          <w:lang w:val="en-US"/>
        </w:rPr>
        <w:t>in large parts of society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. LGBTI activists who wanted to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exercise their right to assembly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 were confronted with violence or threats of violence in the past. Is Georgia planning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 xml:space="preserve">to take </w:t>
      </w:r>
      <w:r w:rsidRPr="005F54DE">
        <w:rPr>
          <w:rFonts w:cstheme="minorHAnsi"/>
          <w:color w:val="000000"/>
          <w:sz w:val="28"/>
          <w:szCs w:val="28"/>
          <w:lang w:val="en-US"/>
        </w:rPr>
        <w:t xml:space="preserve">measures to reduce prejudice against </w:t>
      </w:r>
      <w:r w:rsidR="00743FB6" w:rsidRPr="005F54DE">
        <w:rPr>
          <w:rFonts w:cstheme="minorHAnsi"/>
          <w:color w:val="000000"/>
          <w:sz w:val="28"/>
          <w:szCs w:val="28"/>
          <w:lang w:val="en-US"/>
        </w:rPr>
        <w:t>LGBTI persons</w:t>
      </w:r>
      <w:r w:rsidRPr="005F54DE">
        <w:rPr>
          <w:rFonts w:cstheme="minorHAnsi"/>
          <w:color w:val="000000"/>
          <w:sz w:val="28"/>
          <w:szCs w:val="28"/>
          <w:lang w:val="en-US"/>
        </w:rPr>
        <w:t>?</w:t>
      </w:r>
    </w:p>
    <w:p w14:paraId="3A6E30E9" w14:textId="776DD2F2" w:rsidR="0056486E" w:rsidRPr="0056486E" w:rsidRDefault="0056486E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sz w:val="28"/>
          <w:szCs w:val="28"/>
          <w:lang w:val="en-CA"/>
        </w:rPr>
      </w:pPr>
    </w:p>
    <w:p w14:paraId="4B428C51" w14:textId="77777777" w:rsidR="0056486E" w:rsidRPr="00AB5DD9" w:rsidRDefault="0056486E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sectPr w:rsidR="0056486E" w:rsidRPr="00AB5DD9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10AD" w14:textId="77777777" w:rsidR="002F1B74" w:rsidRDefault="002F1B74">
      <w:pPr>
        <w:spacing w:after="0" w:line="240" w:lineRule="auto"/>
      </w:pPr>
      <w:r>
        <w:separator/>
      </w:r>
    </w:p>
  </w:endnote>
  <w:endnote w:type="continuationSeparator" w:id="0">
    <w:p w14:paraId="1B88B4D7" w14:textId="77777777" w:rsidR="002F1B74" w:rsidRDefault="002F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361B8FE0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06">
          <w:rPr>
            <w:noProof/>
          </w:rPr>
          <w:t>3</w:t>
        </w:r>
        <w:r>
          <w:fldChar w:fldCharType="end"/>
        </w:r>
      </w:p>
    </w:sdtContent>
  </w:sdt>
  <w:p w14:paraId="74F1CC1A" w14:textId="77777777" w:rsidR="001C5F59" w:rsidRDefault="00AB3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D7EB" w14:textId="77777777" w:rsidR="002F1B74" w:rsidRDefault="002F1B74">
      <w:pPr>
        <w:spacing w:after="0" w:line="240" w:lineRule="auto"/>
      </w:pPr>
      <w:r>
        <w:separator/>
      </w:r>
    </w:p>
  </w:footnote>
  <w:footnote w:type="continuationSeparator" w:id="0">
    <w:p w14:paraId="0162C56D" w14:textId="77777777" w:rsidR="002F1B74" w:rsidRDefault="002F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F2A"/>
    <w:multiLevelType w:val="hybridMultilevel"/>
    <w:tmpl w:val="9050F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7310"/>
    <w:multiLevelType w:val="hybridMultilevel"/>
    <w:tmpl w:val="A37EB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C4CE7"/>
    <w:rsid w:val="000D6188"/>
    <w:rsid w:val="0010000E"/>
    <w:rsid w:val="00151756"/>
    <w:rsid w:val="00165175"/>
    <w:rsid w:val="00167385"/>
    <w:rsid w:val="00187FC9"/>
    <w:rsid w:val="001B15B3"/>
    <w:rsid w:val="001D676F"/>
    <w:rsid w:val="002804EB"/>
    <w:rsid w:val="002F1B74"/>
    <w:rsid w:val="003E5769"/>
    <w:rsid w:val="00415EBA"/>
    <w:rsid w:val="004355F9"/>
    <w:rsid w:val="0045781F"/>
    <w:rsid w:val="004B653D"/>
    <w:rsid w:val="004F5536"/>
    <w:rsid w:val="0056486E"/>
    <w:rsid w:val="005A4514"/>
    <w:rsid w:val="005B1998"/>
    <w:rsid w:val="005E4AC0"/>
    <w:rsid w:val="005F54DE"/>
    <w:rsid w:val="006078CD"/>
    <w:rsid w:val="006100C3"/>
    <w:rsid w:val="00625CB8"/>
    <w:rsid w:val="006464EC"/>
    <w:rsid w:val="00654061"/>
    <w:rsid w:val="00672C10"/>
    <w:rsid w:val="006C1361"/>
    <w:rsid w:val="00712F93"/>
    <w:rsid w:val="00743FB6"/>
    <w:rsid w:val="007A3E41"/>
    <w:rsid w:val="007B5321"/>
    <w:rsid w:val="007C6677"/>
    <w:rsid w:val="00801CAE"/>
    <w:rsid w:val="00812D14"/>
    <w:rsid w:val="00823E8A"/>
    <w:rsid w:val="00847724"/>
    <w:rsid w:val="008611CF"/>
    <w:rsid w:val="008F276B"/>
    <w:rsid w:val="00921504"/>
    <w:rsid w:val="009A2076"/>
    <w:rsid w:val="009A3839"/>
    <w:rsid w:val="009C3FCF"/>
    <w:rsid w:val="009F7133"/>
    <w:rsid w:val="00A4792E"/>
    <w:rsid w:val="00A5747B"/>
    <w:rsid w:val="00AB3F06"/>
    <w:rsid w:val="00AB5DD9"/>
    <w:rsid w:val="00B46734"/>
    <w:rsid w:val="00B62355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CBCF5-3E3A-438F-95C9-8593AB961D83}"/>
</file>

<file path=customXml/itemProps2.xml><?xml version="1.0" encoding="utf-8"?>
<ds:datastoreItem xmlns:ds="http://schemas.openxmlformats.org/officeDocument/2006/customXml" ds:itemID="{D7BCCE27-5214-43D9-9E0F-A051EFCC6A28}"/>
</file>

<file path=customXml/itemProps3.xml><?xml version="1.0" encoding="utf-8"?>
<ds:datastoreItem xmlns:ds="http://schemas.openxmlformats.org/officeDocument/2006/customXml" ds:itemID="{C81E22AC-32FC-4B5E-A85E-3A210E673987}"/>
</file>

<file path=customXml/itemProps4.xml><?xml version="1.0" encoding="utf-8"?>
<ds:datastoreItem xmlns:ds="http://schemas.openxmlformats.org/officeDocument/2006/customXml" ds:itemID="{05731383-3951-4217-B822-3FAEED608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Rueckert, Wiebke</cp:lastModifiedBy>
  <cp:revision>5</cp:revision>
  <dcterms:created xsi:type="dcterms:W3CDTF">2020-12-17T17:13:00Z</dcterms:created>
  <dcterms:modified xsi:type="dcterms:W3CDTF">2020-12-23T10:14:00Z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