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FD7556" w:rsidRPr="00FD7556" w14:paraId="09AD470C" w14:textId="77777777" w:rsidTr="00BE20D7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FD7556" w:rsidRPr="00FD7556" w14:paraId="6B6DB002" w14:textId="77777777" w:rsidTr="00BE20D7">
              <w:tc>
                <w:tcPr>
                  <w:tcW w:w="4503" w:type="dxa"/>
                  <w:shd w:val="clear" w:color="auto" w:fill="auto"/>
                </w:tcPr>
                <w:p w14:paraId="69CCFFB4" w14:textId="77777777" w:rsidR="00FD7556" w:rsidRPr="00FD7556" w:rsidRDefault="00FD7556" w:rsidP="00FD755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30181040"/>
                  <w:bookmarkStart w:id="1" w:name="_Hlk61543058"/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787A96BF" w14:textId="77777777" w:rsidR="00FD7556" w:rsidRPr="00FD7556" w:rsidRDefault="00FD7556" w:rsidP="00FD7556">
                  <w:pPr>
                    <w:widowControl w:val="0"/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11F60EFB" w14:textId="77777777" w:rsidR="00FD7556" w:rsidRPr="00FD7556" w:rsidRDefault="00FD7556" w:rsidP="00FD755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kern w:val="2"/>
                      <w:sz w:val="20"/>
                      <w:szCs w:val="20"/>
                      <w:lang w:eastAsia="fr-CH"/>
                    </w:rPr>
                  </w:pPr>
                  <w:r w:rsidRPr="00FD7556">
                    <w:rPr>
                      <w:rFonts w:ascii="Century" w:eastAsia="MS Mincho" w:hAnsi="Century" w:cs="Times New Roman"/>
                      <w:noProof/>
                      <w:kern w:val="2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2FC79B3A" wp14:editId="179AC2C2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27A974BF" w14:textId="77777777" w:rsidR="00FD7556" w:rsidRPr="00FD7556" w:rsidRDefault="00FD7556" w:rsidP="00FD755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D7556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2AF09AC1" w14:textId="77777777" w:rsidR="00FD7556" w:rsidRPr="00FD7556" w:rsidRDefault="00FD7556" w:rsidP="00FD755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kern w:val="2"/>
                      <w:sz w:val="18"/>
                      <w:szCs w:val="18"/>
                      <w:lang w:eastAsia="fr-CH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6A062B05" w14:textId="77777777" w:rsidR="00FD7556" w:rsidRPr="00FD7556" w:rsidRDefault="00FD7556" w:rsidP="00FD7556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578B3DDF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13D17BCA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6686BDCF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5A2CAEB3" w14:textId="38F65F4B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 w:rsidR="000159D3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7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FD7556">
        <w:rPr>
          <w:rFonts w:ascii="Calibri" w:eastAsia="Calibri" w:hAnsi="Calibri" w:cs="Times New Roman"/>
          <w:kern w:val="3"/>
          <w:sz w:val="28"/>
          <w:szCs w:val="28"/>
          <w:lang w:eastAsia="ja-JP"/>
        </w:rPr>
        <w:t xml:space="preserve"> 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7F36F692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7A9E2E4E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21635C80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eastAsia="ja-JP"/>
        </w:rPr>
      </w:pPr>
    </w:p>
    <w:p w14:paraId="7BE05F35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 w:rsidRPr="00FD7556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Examen de la situation des droits de l’homme</w:t>
      </w:r>
    </w:p>
    <w:p w14:paraId="69B163BF" w14:textId="3D3BD958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en Mauritanie</w:t>
      </w:r>
    </w:p>
    <w:p w14:paraId="554C7B04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</w:p>
    <w:p w14:paraId="7218201E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2950CAC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4B13DA02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539F490E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0C27F1F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093845A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</w:pPr>
      <w:r w:rsidRPr="00FD75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  <w:t>Déclaration de la délégation togolaise</w:t>
      </w:r>
    </w:p>
    <w:p w14:paraId="16496476" w14:textId="77777777" w:rsidR="00FD7556" w:rsidRPr="00FD7556" w:rsidRDefault="00FD7556" w:rsidP="00FD755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189FCEB3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5C9559C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57E61E6F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322A5D38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E46FF78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4C35512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74A34909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3735D2A2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6DE6E24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3E341406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6EF105D0" w14:textId="77777777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F790263" w14:textId="36793910" w:rsidR="00FD7556" w:rsidRPr="00FD7556" w:rsidRDefault="00FD7556" w:rsidP="00FD7556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Genève, le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>19 janvier 2021</w:t>
      </w:r>
    </w:p>
    <w:p w14:paraId="505D5353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p w14:paraId="27527C4F" w14:textId="77777777" w:rsidR="00FD7556" w:rsidRPr="00FD7556" w:rsidRDefault="00FD7556" w:rsidP="00FD7556">
      <w:pPr>
        <w:widowControl w:val="0"/>
        <w:spacing w:after="0" w:line="240" w:lineRule="auto"/>
        <w:ind w:left="3540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09:00-12:30</w:t>
      </w:r>
    </w:p>
    <w:bookmarkEnd w:id="0"/>
    <w:p w14:paraId="22779E6B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eastAsia="ja-JP"/>
        </w:rPr>
      </w:pPr>
    </w:p>
    <w:p w14:paraId="62053FCB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ja-JP"/>
        </w:rPr>
      </w:pPr>
    </w:p>
    <w:p w14:paraId="7E6D2F2D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3DB7C8C9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4E9E8F2D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33E7881E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545DA769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27EC500C" w14:textId="77777777" w:rsidR="00FD7556" w:rsidRPr="00FD7556" w:rsidRDefault="00FD7556" w:rsidP="00FD75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5C968F6A" w14:textId="4C5BC79E" w:rsidR="000159D3" w:rsidRPr="000159D3" w:rsidRDefault="000159D3" w:rsidP="00D6065A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  <w:r w:rsidRPr="000159D3">
        <w:rPr>
          <w:rFonts w:ascii="Arial" w:hAnsi="Arial" w:cs="Arial"/>
          <w:i/>
          <w:iCs/>
          <w:sz w:val="28"/>
          <w:szCs w:val="28"/>
          <w:lang w:val="fr-FR"/>
        </w:rPr>
        <w:t>Projet, vérifier au prononcé</w:t>
      </w:r>
    </w:p>
    <w:bookmarkEnd w:id="1"/>
    <w:p w14:paraId="6A0E19D9" w14:textId="26E74A1D" w:rsidR="00D6065A" w:rsidRPr="00D30FB0" w:rsidRDefault="009A7AA1" w:rsidP="00D6065A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Madame la</w:t>
      </w:r>
      <w:r w:rsidR="00D6065A" w:rsidRPr="00D30FB0">
        <w:rPr>
          <w:rFonts w:ascii="Arial" w:hAnsi="Arial" w:cs="Arial"/>
          <w:b/>
          <w:bCs/>
          <w:sz w:val="28"/>
          <w:szCs w:val="28"/>
          <w:lang w:val="fr-FR"/>
        </w:rPr>
        <w:t xml:space="preserve"> Président</w:t>
      </w:r>
      <w:r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="00D6065A" w:rsidRPr="00D30FB0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39C44E15" w14:textId="3AF45638" w:rsidR="00D6065A" w:rsidRDefault="00D6065A" w:rsidP="00D6065A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4A9C6CF9" w14:textId="58FAFD7F" w:rsidR="00D6065A" w:rsidRDefault="00D6065A" w:rsidP="00D6065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="00536D76">
        <w:rPr>
          <w:rFonts w:ascii="Arial" w:hAnsi="Arial" w:cs="Arial"/>
          <w:sz w:val="28"/>
          <w:szCs w:val="28"/>
          <w:lang w:val="fr-FR"/>
        </w:rPr>
        <w:t>a délégation t</w:t>
      </w:r>
      <w:r>
        <w:rPr>
          <w:rFonts w:ascii="Arial" w:hAnsi="Arial" w:cs="Arial"/>
          <w:sz w:val="28"/>
          <w:szCs w:val="28"/>
          <w:lang w:val="fr-FR"/>
        </w:rPr>
        <w:t>ogo</w:t>
      </w:r>
      <w:r w:rsidR="00536D76">
        <w:rPr>
          <w:rFonts w:ascii="Arial" w:hAnsi="Arial" w:cs="Arial"/>
          <w:sz w:val="28"/>
          <w:szCs w:val="28"/>
          <w:lang w:val="fr-FR"/>
        </w:rPr>
        <w:t>laise</w:t>
      </w:r>
      <w:r>
        <w:rPr>
          <w:rFonts w:ascii="Arial" w:hAnsi="Arial" w:cs="Arial"/>
          <w:sz w:val="28"/>
          <w:szCs w:val="28"/>
          <w:lang w:val="fr-FR"/>
        </w:rPr>
        <w:t xml:space="preserve"> félicite la délégation de la Mauritanie pour la présentation </w:t>
      </w:r>
      <w:r w:rsidR="00536D76">
        <w:rPr>
          <w:rFonts w:ascii="Arial" w:hAnsi="Arial" w:cs="Arial"/>
          <w:sz w:val="28"/>
          <w:szCs w:val="28"/>
          <w:lang w:val="fr-FR"/>
        </w:rPr>
        <w:t>du</w:t>
      </w:r>
      <w:r>
        <w:rPr>
          <w:rFonts w:ascii="Arial" w:hAnsi="Arial" w:cs="Arial"/>
          <w:sz w:val="28"/>
          <w:szCs w:val="28"/>
          <w:lang w:val="fr-FR"/>
        </w:rPr>
        <w:t xml:space="preserve"> rapport national au titre du 3</w:t>
      </w:r>
      <w:r w:rsidRPr="00D6065A">
        <w:rPr>
          <w:rFonts w:ascii="Arial" w:hAnsi="Arial" w:cs="Arial"/>
          <w:sz w:val="28"/>
          <w:szCs w:val="28"/>
          <w:vertAlign w:val="superscript"/>
          <w:lang w:val="fr-FR"/>
        </w:rPr>
        <w:t>ème</w:t>
      </w:r>
      <w:r>
        <w:rPr>
          <w:rFonts w:ascii="Arial" w:hAnsi="Arial" w:cs="Arial"/>
          <w:sz w:val="28"/>
          <w:szCs w:val="28"/>
          <w:lang w:val="fr-FR"/>
        </w:rPr>
        <w:t xml:space="preserve"> cycle de l’EPU et </w:t>
      </w:r>
      <w:r w:rsidRPr="007A6207">
        <w:rPr>
          <w:rFonts w:ascii="Arial" w:hAnsi="Arial" w:cs="Arial"/>
          <w:sz w:val="28"/>
          <w:szCs w:val="28"/>
          <w:lang w:val="fr-FR"/>
        </w:rPr>
        <w:t>la remercie pou</w:t>
      </w:r>
      <w:r w:rsidR="006C0AB2" w:rsidRPr="007A6207">
        <w:rPr>
          <w:rFonts w:ascii="Arial" w:hAnsi="Arial" w:cs="Arial"/>
          <w:sz w:val="28"/>
          <w:szCs w:val="28"/>
          <w:lang w:val="fr-FR"/>
        </w:rPr>
        <w:t>r</w:t>
      </w:r>
      <w:r w:rsidR="005E1852" w:rsidRPr="007A6207">
        <w:rPr>
          <w:rFonts w:ascii="Arial" w:hAnsi="Arial" w:cs="Arial"/>
          <w:sz w:val="28"/>
          <w:szCs w:val="28"/>
          <w:lang w:val="fr-FR"/>
        </w:rPr>
        <w:t xml:space="preserve"> </w:t>
      </w:r>
      <w:r w:rsidR="006C0AB2" w:rsidRPr="007A6207">
        <w:rPr>
          <w:rFonts w:ascii="Arial" w:hAnsi="Arial" w:cs="Arial"/>
          <w:sz w:val="28"/>
          <w:szCs w:val="28"/>
          <w:lang w:val="fr-FR"/>
        </w:rPr>
        <w:t>l</w:t>
      </w:r>
      <w:r w:rsidRPr="007A6207">
        <w:rPr>
          <w:rFonts w:ascii="Arial" w:hAnsi="Arial" w:cs="Arial"/>
          <w:sz w:val="28"/>
          <w:szCs w:val="28"/>
          <w:lang w:val="fr-FR"/>
        </w:rPr>
        <w:t>es informations complémentaires</w:t>
      </w:r>
      <w:r w:rsidR="00536D76" w:rsidRPr="007A6207">
        <w:rPr>
          <w:rFonts w:ascii="Arial" w:hAnsi="Arial" w:cs="Arial"/>
          <w:sz w:val="28"/>
          <w:szCs w:val="28"/>
          <w:lang w:val="fr-FR"/>
        </w:rPr>
        <w:t xml:space="preserve"> fournies</w:t>
      </w:r>
      <w:r w:rsidR="000474AB" w:rsidRPr="006C0AB2">
        <w:rPr>
          <w:rFonts w:ascii="Arial" w:hAnsi="Arial" w:cs="Arial"/>
          <w:color w:val="4472C4" w:themeColor="accent1"/>
          <w:sz w:val="28"/>
          <w:szCs w:val="28"/>
          <w:lang w:val="fr-FR"/>
        </w:rPr>
        <w:t xml:space="preserve"> </w:t>
      </w:r>
      <w:r w:rsidR="000474AB">
        <w:rPr>
          <w:rFonts w:ascii="Arial" w:hAnsi="Arial" w:cs="Arial"/>
          <w:sz w:val="28"/>
          <w:szCs w:val="28"/>
          <w:lang w:val="fr-FR"/>
        </w:rPr>
        <w:t xml:space="preserve">qui mettent en exergue les </w:t>
      </w:r>
      <w:r w:rsidR="00B31956">
        <w:rPr>
          <w:rFonts w:ascii="Arial" w:hAnsi="Arial" w:cs="Arial"/>
          <w:sz w:val="28"/>
          <w:szCs w:val="28"/>
          <w:lang w:val="fr-FR"/>
        </w:rPr>
        <w:t>avancées</w:t>
      </w:r>
      <w:r w:rsidR="000474AB">
        <w:rPr>
          <w:rFonts w:ascii="Arial" w:hAnsi="Arial" w:cs="Arial"/>
          <w:sz w:val="28"/>
          <w:szCs w:val="28"/>
          <w:lang w:val="fr-FR"/>
        </w:rPr>
        <w:t xml:space="preserve"> tangibles enregistrées par le pays en matière des droits humains au cours des dernières années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14:paraId="199DFD2B" w14:textId="5D0619B6" w:rsidR="00536D76" w:rsidRPr="003A6787" w:rsidRDefault="00536D76" w:rsidP="00D6065A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4E1532B5" w14:textId="3580E063" w:rsidR="00536D76" w:rsidRDefault="000474AB" w:rsidP="00D6065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 vue de consolider ces acquis</w:t>
      </w:r>
      <w:r w:rsidR="00D32AED">
        <w:rPr>
          <w:rFonts w:ascii="Arial" w:hAnsi="Arial" w:cs="Arial"/>
          <w:sz w:val="28"/>
          <w:szCs w:val="28"/>
          <w:lang w:val="fr-FR"/>
        </w:rPr>
        <w:t>, le Togo recommand</w:t>
      </w:r>
      <w:r w:rsidR="007852C0">
        <w:rPr>
          <w:rFonts w:ascii="Arial" w:hAnsi="Arial" w:cs="Arial"/>
          <w:sz w:val="28"/>
          <w:szCs w:val="28"/>
          <w:lang w:val="fr-FR"/>
        </w:rPr>
        <w:t xml:space="preserve">e à la Mauritanie ce qui suit </w:t>
      </w:r>
      <w:r>
        <w:rPr>
          <w:rFonts w:ascii="Arial" w:hAnsi="Arial" w:cs="Arial"/>
          <w:sz w:val="28"/>
          <w:szCs w:val="28"/>
          <w:lang w:val="fr-FR"/>
        </w:rPr>
        <w:t>:</w:t>
      </w:r>
    </w:p>
    <w:p w14:paraId="01DEB2B3" w14:textId="2FD03C4A" w:rsidR="00553DF9" w:rsidRPr="0022218A" w:rsidRDefault="006C0AB2" w:rsidP="009A1D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Adhérer au</w:t>
      </w:r>
      <w:r w:rsidR="00553DF9" w:rsidRPr="00D30FB0">
        <w:rPr>
          <w:rFonts w:ascii="Arial" w:hAnsi="Arial" w:cs="Arial"/>
          <w:sz w:val="28"/>
          <w:szCs w:val="28"/>
          <w:lang w:val="fr-FR"/>
        </w:rPr>
        <w:t xml:space="preserve"> deuxième Protocole facultatif se rapportant au Pacte international relatif aux droits civils et politiques, visant à abolir la peine de mort</w:t>
      </w:r>
      <w:r w:rsidR="00B66E56" w:rsidRPr="00D30FB0">
        <w:rPr>
          <w:rFonts w:ascii="Arial" w:hAnsi="Arial" w:cs="Arial"/>
          <w:sz w:val="28"/>
          <w:szCs w:val="28"/>
          <w:lang w:val="fr-FR"/>
        </w:rPr>
        <w:t xml:space="preserve"> ainsi que le </w:t>
      </w:r>
      <w:r w:rsidR="00B66E56" w:rsidRPr="00D30FB0">
        <w:rPr>
          <w:rFonts w:ascii="Arial" w:hAnsi="Arial" w:cs="Arial"/>
          <w:sz w:val="28"/>
          <w:szCs w:val="28"/>
        </w:rPr>
        <w:t>Protocole facultatif à la Convention sur l’élimination de toutes les formes de discrimination à l’égard des femmes</w:t>
      </w:r>
      <w:r w:rsidR="00FE49ED">
        <w:rPr>
          <w:rFonts w:ascii="Arial" w:hAnsi="Arial" w:cs="Arial"/>
          <w:sz w:val="28"/>
          <w:szCs w:val="28"/>
        </w:rPr>
        <w:t> ;</w:t>
      </w:r>
    </w:p>
    <w:p w14:paraId="62A5B441" w14:textId="77777777" w:rsidR="0022218A" w:rsidRPr="0022218A" w:rsidRDefault="0022218A" w:rsidP="0022218A">
      <w:pPr>
        <w:pStyle w:val="Paragraphedeliste"/>
        <w:jc w:val="both"/>
        <w:rPr>
          <w:rFonts w:ascii="Arial" w:hAnsi="Arial" w:cs="Arial"/>
          <w:lang w:val="fr-FR"/>
        </w:rPr>
      </w:pPr>
    </w:p>
    <w:p w14:paraId="6C6A2B28" w14:textId="39D31E36" w:rsidR="00D30FB0" w:rsidRDefault="00DC7624" w:rsidP="00D30FB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D30FB0">
        <w:rPr>
          <w:rFonts w:ascii="Arial" w:hAnsi="Arial" w:cs="Arial"/>
          <w:sz w:val="28"/>
          <w:szCs w:val="28"/>
          <w:lang w:val="fr-FR"/>
        </w:rPr>
        <w:t xml:space="preserve">Prendre les mesures nécessaires </w:t>
      </w:r>
      <w:r w:rsidR="00D30FB0">
        <w:rPr>
          <w:rFonts w:ascii="Arial" w:hAnsi="Arial" w:cs="Arial"/>
          <w:sz w:val="28"/>
          <w:szCs w:val="28"/>
          <w:lang w:val="fr-FR"/>
        </w:rPr>
        <w:t>en vue de</w:t>
      </w:r>
      <w:r w:rsidRPr="00D30FB0">
        <w:rPr>
          <w:rFonts w:ascii="Arial" w:hAnsi="Arial" w:cs="Arial"/>
          <w:sz w:val="28"/>
          <w:szCs w:val="28"/>
          <w:lang w:val="fr-FR"/>
        </w:rPr>
        <w:t xml:space="preserve"> mettre la Commission nationale des droits de l’homme en conformité avec les Principes de Paris et la doter des ressources humaines et financières adéquates</w:t>
      </w:r>
      <w:r w:rsidR="00FE49ED">
        <w:rPr>
          <w:rFonts w:ascii="Arial" w:hAnsi="Arial" w:cs="Arial"/>
          <w:sz w:val="28"/>
          <w:szCs w:val="28"/>
          <w:lang w:val="fr-FR"/>
        </w:rPr>
        <w:t> ;</w:t>
      </w:r>
      <w:r w:rsidRPr="00D30FB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006932B" w14:textId="77777777" w:rsidR="00D30FB0" w:rsidRPr="00D30FB0" w:rsidRDefault="00D30FB0" w:rsidP="00D30FB0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FBF2609" w14:textId="360FA3FA" w:rsidR="00D30FB0" w:rsidRPr="006C0AB2" w:rsidRDefault="009A1D30" w:rsidP="00D30FB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6C0AB2">
        <w:rPr>
          <w:rFonts w:ascii="Arial" w:hAnsi="Arial" w:cs="Arial"/>
          <w:sz w:val="28"/>
          <w:szCs w:val="28"/>
          <w:lang w:val="fr-FR"/>
        </w:rPr>
        <w:t xml:space="preserve">Renforcer </w:t>
      </w:r>
      <w:r w:rsidR="00D30FB0" w:rsidRPr="006C0AB2">
        <w:rPr>
          <w:rFonts w:ascii="Arial" w:hAnsi="Arial" w:cs="Arial"/>
          <w:sz w:val="28"/>
          <w:szCs w:val="28"/>
          <w:lang w:val="fr-FR"/>
        </w:rPr>
        <w:t>les mesures spéciales à l’égard des minorités raciales et ethniques afin de favoriser leur pleine intégration dans la société</w:t>
      </w:r>
      <w:r w:rsidR="006C0AB2">
        <w:rPr>
          <w:rFonts w:ascii="Arial" w:hAnsi="Arial" w:cs="Arial"/>
          <w:color w:val="4472C4" w:themeColor="accent1"/>
          <w:sz w:val="28"/>
          <w:szCs w:val="28"/>
          <w:lang w:val="fr-FR"/>
        </w:rPr>
        <w:t>.</w:t>
      </w:r>
    </w:p>
    <w:p w14:paraId="0C9B6004" w14:textId="378F6721" w:rsidR="00D30FB0" w:rsidRDefault="00D30FB0" w:rsidP="00D30FB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délégation togolaise souhaite un fructueux examen à la Mauritanie.</w:t>
      </w:r>
    </w:p>
    <w:p w14:paraId="3C9D979E" w14:textId="77777777" w:rsidR="00FD7556" w:rsidRPr="00FD7556" w:rsidRDefault="00FD7556" w:rsidP="00D30FB0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0EC5532" w14:textId="70D1D321" w:rsidR="00D30FB0" w:rsidRPr="00D30FB0" w:rsidRDefault="00D30FB0" w:rsidP="00D30FB0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D30FB0">
        <w:rPr>
          <w:rFonts w:ascii="Arial" w:hAnsi="Arial" w:cs="Arial"/>
          <w:b/>
          <w:bCs/>
          <w:sz w:val="28"/>
          <w:szCs w:val="28"/>
          <w:lang w:val="fr-FR"/>
        </w:rPr>
        <w:t>Je vous remercie !</w:t>
      </w:r>
    </w:p>
    <w:sectPr w:rsidR="00D30FB0" w:rsidRPr="00D30F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1387" w14:textId="77777777" w:rsidR="00D6376E" w:rsidRDefault="00D6376E" w:rsidP="000159D3">
      <w:pPr>
        <w:spacing w:after="0" w:line="240" w:lineRule="auto"/>
      </w:pPr>
      <w:r>
        <w:separator/>
      </w:r>
    </w:p>
  </w:endnote>
  <w:endnote w:type="continuationSeparator" w:id="0">
    <w:p w14:paraId="2563F8A4" w14:textId="77777777" w:rsidR="00D6376E" w:rsidRDefault="00D6376E" w:rsidP="0001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7586" w14:textId="6290109E" w:rsidR="000159D3" w:rsidRDefault="000159D3">
    <w:pPr>
      <w:pStyle w:val="Pieddepage"/>
    </w:pPr>
    <w:r w:rsidRPr="000159D3">
      <w:rPr>
        <w:noProof/>
      </w:rPr>
      <w:drawing>
        <wp:inline distT="0" distB="0" distL="0" distR="0" wp14:anchorId="3A74DC57" wp14:editId="1E66D829">
          <wp:extent cx="5760720" cy="4051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6445" w14:textId="77777777" w:rsidR="00D6376E" w:rsidRDefault="00D6376E" w:rsidP="000159D3">
      <w:pPr>
        <w:spacing w:after="0" w:line="240" w:lineRule="auto"/>
      </w:pPr>
      <w:r>
        <w:separator/>
      </w:r>
    </w:p>
  </w:footnote>
  <w:footnote w:type="continuationSeparator" w:id="0">
    <w:p w14:paraId="76354BD1" w14:textId="77777777" w:rsidR="00D6376E" w:rsidRDefault="00D6376E" w:rsidP="0001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B21C2"/>
    <w:multiLevelType w:val="hybridMultilevel"/>
    <w:tmpl w:val="C4D824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5A"/>
    <w:rsid w:val="000159D3"/>
    <w:rsid w:val="000474AB"/>
    <w:rsid w:val="0022218A"/>
    <w:rsid w:val="00350331"/>
    <w:rsid w:val="003A6787"/>
    <w:rsid w:val="004C5E0B"/>
    <w:rsid w:val="00536D76"/>
    <w:rsid w:val="00553DF9"/>
    <w:rsid w:val="005E1852"/>
    <w:rsid w:val="006B7775"/>
    <w:rsid w:val="006C0AB2"/>
    <w:rsid w:val="007852C0"/>
    <w:rsid w:val="007A6207"/>
    <w:rsid w:val="007C0F1F"/>
    <w:rsid w:val="009A1D30"/>
    <w:rsid w:val="009A7AA1"/>
    <w:rsid w:val="009D7979"/>
    <w:rsid w:val="009E40BA"/>
    <w:rsid w:val="00A116CD"/>
    <w:rsid w:val="00B31956"/>
    <w:rsid w:val="00B66E56"/>
    <w:rsid w:val="00D30FB0"/>
    <w:rsid w:val="00D32AED"/>
    <w:rsid w:val="00D6065A"/>
    <w:rsid w:val="00D6376E"/>
    <w:rsid w:val="00DC7624"/>
    <w:rsid w:val="00F62390"/>
    <w:rsid w:val="00FD7556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0612"/>
  <w15:chartTrackingRefBased/>
  <w15:docId w15:val="{59EE34E9-182D-4229-8585-E8A2B5D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F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9D3"/>
  </w:style>
  <w:style w:type="paragraph" w:styleId="Pieddepage">
    <w:name w:val="footer"/>
    <w:basedOn w:val="Normal"/>
    <w:link w:val="PieddepageCar"/>
    <w:uiPriority w:val="99"/>
    <w:unhideWhenUsed/>
    <w:rsid w:val="0001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E2B16-37F1-4E5B-A2D3-4E426293BF4E}"/>
</file>

<file path=customXml/itemProps2.xml><?xml version="1.0" encoding="utf-8"?>
<ds:datastoreItem xmlns:ds="http://schemas.openxmlformats.org/officeDocument/2006/customXml" ds:itemID="{DEEF87A7-CE50-4D02-B842-87DBED14F9FB}"/>
</file>

<file path=customXml/itemProps3.xml><?xml version="1.0" encoding="utf-8"?>
<ds:datastoreItem xmlns:ds="http://schemas.openxmlformats.org/officeDocument/2006/customXml" ds:itemID="{7B4BC121-D3FF-4CF6-A31C-D9D0EE205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Gbegbe Amavi</dc:creator>
  <cp:keywords/>
  <dc:description/>
  <cp:lastModifiedBy>Mission togo 1</cp:lastModifiedBy>
  <cp:revision>4</cp:revision>
  <dcterms:created xsi:type="dcterms:W3CDTF">2021-01-17T17:09:00Z</dcterms:created>
  <dcterms:modified xsi:type="dcterms:W3CDTF">2021-01-19T09:48:00Z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