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DD53C" w14:textId="77777777" w:rsidR="00503E03" w:rsidRPr="006A37D2" w:rsidRDefault="00503E03" w:rsidP="00503E03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r w:rsidRPr="006A37D2">
        <w:rPr>
          <w:rFonts w:eastAsia="Calibri" w:cs="Times New Roman"/>
          <w:b/>
          <w:sz w:val="32"/>
          <w:szCs w:val="32"/>
        </w:rPr>
        <w:t xml:space="preserve">Universal Periodic Review </w:t>
      </w:r>
      <w:r w:rsidR="00F01382" w:rsidRPr="006A37D2">
        <w:rPr>
          <w:rFonts w:eastAsia="Calibri" w:cs="Times New Roman"/>
          <w:b/>
          <w:sz w:val="32"/>
          <w:szCs w:val="32"/>
        </w:rPr>
        <w:t>37</w:t>
      </w:r>
      <w:r w:rsidRPr="006A37D2">
        <w:rPr>
          <w:rFonts w:eastAsia="Calibri" w:cs="Times New Roman"/>
          <w:b/>
          <w:sz w:val="32"/>
          <w:szCs w:val="32"/>
        </w:rPr>
        <w:t xml:space="preserve"> – </w:t>
      </w:r>
      <w:r w:rsidR="00AE202D" w:rsidRPr="006A37D2">
        <w:rPr>
          <w:rFonts w:eastAsia="Calibri" w:cs="Times New Roman"/>
          <w:b/>
          <w:sz w:val="32"/>
          <w:szCs w:val="32"/>
        </w:rPr>
        <w:t>The Federation of St Kitts and Nevis</w:t>
      </w:r>
    </w:p>
    <w:p w14:paraId="69FA5209" w14:textId="77777777" w:rsidR="00503E03" w:rsidRPr="006A37D2" w:rsidRDefault="00503E03" w:rsidP="00503E03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432A0B0C" w14:textId="77777777" w:rsidR="00503E03" w:rsidRPr="006A37D2" w:rsidRDefault="00503E03" w:rsidP="00503E03">
      <w:pPr>
        <w:spacing w:line="276" w:lineRule="auto"/>
        <w:rPr>
          <w:sz w:val="32"/>
          <w:szCs w:val="32"/>
        </w:rPr>
      </w:pPr>
      <w:r w:rsidRPr="006A37D2">
        <w:rPr>
          <w:rFonts w:cs="Times New Roman"/>
          <w:b/>
          <w:sz w:val="32"/>
          <w:szCs w:val="32"/>
        </w:rPr>
        <w:t>Statement by the Kingdom of the Netherlands</w:t>
      </w:r>
    </w:p>
    <w:p w14:paraId="3EF694CA" w14:textId="77777777" w:rsidR="00CB4185" w:rsidRPr="00C77BF3" w:rsidRDefault="00AE202D" w:rsidP="00C77BF3">
      <w:pPr>
        <w:spacing w:line="276" w:lineRule="auto"/>
        <w:rPr>
          <w:sz w:val="32"/>
          <w:szCs w:val="32"/>
        </w:rPr>
      </w:pPr>
      <w:r w:rsidRPr="006A37D2">
        <w:rPr>
          <w:sz w:val="32"/>
          <w:szCs w:val="32"/>
        </w:rPr>
        <w:t>Thank you Mr. President,</w:t>
      </w:r>
    </w:p>
    <w:p w14:paraId="14B6E386" w14:textId="77777777" w:rsidR="00613E8E" w:rsidRPr="006A37D2" w:rsidRDefault="00613E8E" w:rsidP="00C77BF3">
      <w:pPr>
        <w:pStyle w:val="NormalWeb"/>
        <w:jc w:val="both"/>
        <w:rPr>
          <w:rFonts w:ascii="Verdana" w:hAnsi="Verdana"/>
          <w:sz w:val="32"/>
          <w:szCs w:val="32"/>
          <w:lang w:val="en-US"/>
        </w:rPr>
      </w:pPr>
      <w:r w:rsidRPr="006A37D2">
        <w:rPr>
          <w:rFonts w:ascii="Verdana" w:hAnsi="Verdana"/>
          <w:sz w:val="32"/>
          <w:szCs w:val="32"/>
          <w:lang w:val="en-US"/>
        </w:rPr>
        <w:t xml:space="preserve">The </w:t>
      </w:r>
      <w:r w:rsidR="006A37D2">
        <w:rPr>
          <w:rFonts w:ascii="Verdana" w:hAnsi="Verdana"/>
          <w:sz w:val="32"/>
          <w:szCs w:val="32"/>
          <w:lang w:val="en-US"/>
        </w:rPr>
        <w:t xml:space="preserve">Kingdom of the </w:t>
      </w:r>
      <w:r w:rsidRPr="006A37D2">
        <w:rPr>
          <w:rFonts w:ascii="Verdana" w:hAnsi="Verdana"/>
          <w:sz w:val="32"/>
          <w:szCs w:val="32"/>
          <w:lang w:val="en-US"/>
        </w:rPr>
        <w:t xml:space="preserve">Netherlands would like to thank the Federation of St Kitts and Nevis for </w:t>
      </w:r>
      <w:r w:rsidR="00AA7700">
        <w:rPr>
          <w:rFonts w:ascii="Verdana" w:hAnsi="Verdana"/>
          <w:sz w:val="32"/>
          <w:szCs w:val="32"/>
          <w:lang w:val="en-US"/>
        </w:rPr>
        <w:t xml:space="preserve">the presentation of </w:t>
      </w:r>
      <w:r w:rsidRPr="006A37D2">
        <w:rPr>
          <w:rFonts w:ascii="Verdana" w:hAnsi="Verdana"/>
          <w:sz w:val="32"/>
          <w:szCs w:val="32"/>
          <w:lang w:val="en-US"/>
        </w:rPr>
        <w:t xml:space="preserve">its </w:t>
      </w:r>
      <w:r w:rsidR="00587E36">
        <w:rPr>
          <w:rFonts w:ascii="Verdana" w:hAnsi="Verdana"/>
          <w:sz w:val="32"/>
          <w:szCs w:val="32"/>
          <w:lang w:val="en-US"/>
        </w:rPr>
        <w:t>national</w:t>
      </w:r>
      <w:r w:rsidR="00587E36"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6A37D2">
        <w:rPr>
          <w:rFonts w:ascii="Verdana" w:hAnsi="Verdana"/>
          <w:sz w:val="32"/>
          <w:szCs w:val="32"/>
          <w:lang w:val="en-US"/>
        </w:rPr>
        <w:t xml:space="preserve">report. </w:t>
      </w:r>
      <w:bookmarkStart w:id="0" w:name="_GoBack"/>
      <w:bookmarkEnd w:id="0"/>
    </w:p>
    <w:p w14:paraId="474352DD" w14:textId="1507D1B9" w:rsidR="00587E36" w:rsidRDefault="00BA2F07" w:rsidP="00C77BF3">
      <w:pPr>
        <w:pStyle w:val="NormalWeb"/>
        <w:rPr>
          <w:rFonts w:ascii="Verdana" w:hAnsi="Verdana"/>
          <w:sz w:val="32"/>
          <w:szCs w:val="32"/>
          <w:lang w:val="en-US"/>
        </w:rPr>
      </w:pPr>
      <w:r w:rsidRPr="00587E36">
        <w:rPr>
          <w:rFonts w:ascii="Verdana" w:hAnsi="Verdana"/>
          <w:sz w:val="32"/>
          <w:szCs w:val="32"/>
          <w:lang w:val="en-US"/>
        </w:rPr>
        <w:t xml:space="preserve">We welcome the launch of the National Gender Equality Policy and Action </w:t>
      </w:r>
      <w:r w:rsidR="00BE79CD">
        <w:rPr>
          <w:rFonts w:ascii="Verdana" w:hAnsi="Verdana"/>
          <w:sz w:val="32"/>
          <w:szCs w:val="32"/>
          <w:lang w:val="en-US"/>
        </w:rPr>
        <w:t>P</w:t>
      </w:r>
      <w:r w:rsidRPr="00587E36">
        <w:rPr>
          <w:rFonts w:ascii="Verdana" w:hAnsi="Verdana"/>
          <w:sz w:val="32"/>
          <w:szCs w:val="32"/>
          <w:lang w:val="en-US"/>
        </w:rPr>
        <w:t xml:space="preserve">lan in 2018 and </w:t>
      </w:r>
      <w:r w:rsidR="007E28B3" w:rsidRPr="00587E36">
        <w:rPr>
          <w:rFonts w:ascii="Verdana" w:hAnsi="Verdana"/>
          <w:sz w:val="32"/>
          <w:szCs w:val="32"/>
          <w:lang w:val="en-US"/>
        </w:rPr>
        <w:t xml:space="preserve">strongly </w:t>
      </w:r>
      <w:r w:rsidRPr="00587E36">
        <w:rPr>
          <w:rFonts w:ascii="Verdana" w:hAnsi="Verdana"/>
          <w:sz w:val="32"/>
          <w:szCs w:val="32"/>
          <w:lang w:val="en-US"/>
        </w:rPr>
        <w:t xml:space="preserve">encourage St Kitts </w:t>
      </w:r>
      <w:r w:rsidR="006A37D2" w:rsidRPr="00C77BF3">
        <w:rPr>
          <w:rFonts w:ascii="Verdana" w:hAnsi="Verdana"/>
          <w:sz w:val="32"/>
          <w:szCs w:val="32"/>
          <w:lang w:val="en-US"/>
        </w:rPr>
        <w:t xml:space="preserve">and Nevis </w:t>
      </w:r>
      <w:r w:rsidRPr="00587E36">
        <w:rPr>
          <w:rFonts w:ascii="Verdana" w:hAnsi="Verdana"/>
          <w:sz w:val="32"/>
          <w:szCs w:val="32"/>
          <w:lang w:val="en-US"/>
        </w:rPr>
        <w:t xml:space="preserve">to continue </w:t>
      </w:r>
      <w:r w:rsidR="00C418B2">
        <w:rPr>
          <w:rFonts w:ascii="Verdana" w:hAnsi="Verdana"/>
          <w:sz w:val="32"/>
          <w:szCs w:val="32"/>
          <w:lang w:val="en-US"/>
        </w:rPr>
        <w:t>working towards</w:t>
      </w:r>
      <w:r w:rsidRPr="00587E36">
        <w:rPr>
          <w:rFonts w:ascii="Verdana" w:hAnsi="Verdana"/>
          <w:sz w:val="32"/>
          <w:szCs w:val="32"/>
          <w:lang w:val="en-US"/>
        </w:rPr>
        <w:t xml:space="preserve"> gender equality. </w:t>
      </w:r>
      <w:r w:rsidR="000729BF" w:rsidRPr="00587E36">
        <w:rPr>
          <w:rFonts w:ascii="Verdana" w:hAnsi="Verdana"/>
          <w:sz w:val="32"/>
          <w:szCs w:val="32"/>
          <w:lang w:val="en-US"/>
        </w:rPr>
        <w:t xml:space="preserve">We remain concerned about </w:t>
      </w:r>
      <w:r w:rsidR="00BE79CD">
        <w:rPr>
          <w:rFonts w:ascii="Verdana" w:hAnsi="Verdana"/>
          <w:sz w:val="32"/>
          <w:szCs w:val="32"/>
          <w:lang w:val="en-US"/>
        </w:rPr>
        <w:t xml:space="preserve">the </w:t>
      </w:r>
      <w:r w:rsidR="000729BF" w:rsidRPr="00587E36">
        <w:rPr>
          <w:rFonts w:ascii="Verdana" w:hAnsi="Verdana"/>
          <w:sz w:val="32"/>
          <w:szCs w:val="32"/>
          <w:lang w:val="en-US"/>
        </w:rPr>
        <w:t xml:space="preserve">stigma </w:t>
      </w:r>
      <w:r w:rsidR="00C418B2">
        <w:rPr>
          <w:rFonts w:ascii="Verdana" w:hAnsi="Verdana"/>
          <w:sz w:val="32"/>
          <w:szCs w:val="32"/>
          <w:lang w:val="en-US"/>
        </w:rPr>
        <w:t xml:space="preserve">of </w:t>
      </w:r>
      <w:r w:rsidR="000729BF" w:rsidRPr="00587E36">
        <w:rPr>
          <w:rFonts w:ascii="Verdana" w:hAnsi="Verdana"/>
          <w:sz w:val="32"/>
          <w:szCs w:val="32"/>
          <w:lang w:val="en-US"/>
        </w:rPr>
        <w:t xml:space="preserve">and discrimination against LGBTI persons. </w:t>
      </w:r>
    </w:p>
    <w:p w14:paraId="7CCEB130" w14:textId="77777777" w:rsidR="0077414A" w:rsidRPr="00587E36" w:rsidRDefault="0077414A" w:rsidP="00C77BF3">
      <w:pPr>
        <w:pStyle w:val="NormalWeb"/>
        <w:rPr>
          <w:rFonts w:ascii="Verdana" w:hAnsi="Verdana"/>
          <w:sz w:val="32"/>
          <w:szCs w:val="32"/>
          <w:lang w:val="en-US"/>
        </w:rPr>
      </w:pPr>
      <w:r w:rsidRPr="00587E36">
        <w:rPr>
          <w:rFonts w:ascii="Verdana" w:hAnsi="Verdana"/>
          <w:sz w:val="32"/>
          <w:szCs w:val="32"/>
          <w:lang w:val="en-US"/>
        </w:rPr>
        <w:t xml:space="preserve">The </w:t>
      </w:r>
      <w:r w:rsidR="00B343AF" w:rsidRPr="00587E36">
        <w:rPr>
          <w:rFonts w:ascii="Verdana" w:hAnsi="Verdana"/>
          <w:sz w:val="32"/>
          <w:szCs w:val="32"/>
          <w:lang w:val="en-US"/>
        </w:rPr>
        <w:t>Kingdom of the Netherlands</w:t>
      </w:r>
      <w:r w:rsidR="006A37D2" w:rsidRPr="00587E36">
        <w:rPr>
          <w:rFonts w:ascii="Verdana" w:hAnsi="Verdana"/>
          <w:sz w:val="32"/>
          <w:szCs w:val="32"/>
          <w:lang w:val="en-US"/>
        </w:rPr>
        <w:t xml:space="preserve"> </w:t>
      </w:r>
      <w:r w:rsidR="00B343AF" w:rsidRPr="00587E36">
        <w:rPr>
          <w:rFonts w:ascii="Verdana" w:hAnsi="Verdana"/>
          <w:sz w:val="32"/>
          <w:szCs w:val="32"/>
          <w:u w:val="single"/>
          <w:lang w:val="en-US"/>
        </w:rPr>
        <w:t>recommend</w:t>
      </w:r>
      <w:r w:rsidR="00F01382" w:rsidRPr="00587E36">
        <w:rPr>
          <w:rFonts w:ascii="Verdana" w:hAnsi="Verdana"/>
          <w:sz w:val="32"/>
          <w:szCs w:val="32"/>
          <w:u w:val="single"/>
          <w:lang w:val="en-US"/>
        </w:rPr>
        <w:t>s</w:t>
      </w:r>
      <w:r w:rsidR="00B343AF" w:rsidRPr="00587E36">
        <w:rPr>
          <w:rFonts w:ascii="Verdana" w:hAnsi="Verdana"/>
          <w:sz w:val="32"/>
          <w:szCs w:val="32"/>
          <w:lang w:val="en-US"/>
        </w:rPr>
        <w:t xml:space="preserve"> </w:t>
      </w:r>
      <w:r w:rsidRPr="00587E36">
        <w:rPr>
          <w:rFonts w:ascii="Verdana" w:hAnsi="Verdana"/>
          <w:sz w:val="32"/>
          <w:szCs w:val="32"/>
          <w:lang w:val="en-US"/>
        </w:rPr>
        <w:t>the government of</w:t>
      </w:r>
      <w:r w:rsidR="00FA68C2" w:rsidRPr="00587E36">
        <w:rPr>
          <w:rFonts w:ascii="Verdana" w:hAnsi="Verdana"/>
          <w:sz w:val="32"/>
          <w:szCs w:val="32"/>
          <w:lang w:val="en-US"/>
        </w:rPr>
        <w:t xml:space="preserve"> </w:t>
      </w:r>
      <w:r w:rsidR="00B343AF" w:rsidRPr="00587E36">
        <w:rPr>
          <w:rFonts w:ascii="Verdana" w:hAnsi="Verdana"/>
          <w:sz w:val="32"/>
          <w:szCs w:val="32"/>
          <w:lang w:val="en-US"/>
        </w:rPr>
        <w:t>St Kitts and Nevis</w:t>
      </w:r>
      <w:r w:rsidR="00C418B2">
        <w:rPr>
          <w:rFonts w:ascii="Verdana" w:hAnsi="Verdana"/>
          <w:sz w:val="32"/>
          <w:szCs w:val="32"/>
          <w:lang w:val="en-US"/>
        </w:rPr>
        <w:t>, to</w:t>
      </w:r>
      <w:r w:rsidRPr="00587E36">
        <w:rPr>
          <w:rFonts w:ascii="Verdana" w:hAnsi="Verdana"/>
          <w:sz w:val="32"/>
          <w:szCs w:val="32"/>
          <w:lang w:val="en-US"/>
        </w:rPr>
        <w:t>:</w:t>
      </w:r>
    </w:p>
    <w:p w14:paraId="20707487" w14:textId="680567B1" w:rsidR="00BA2F07" w:rsidRPr="00C77BF3" w:rsidRDefault="007E28B3" w:rsidP="00C77BF3">
      <w:pPr>
        <w:pStyle w:val="NormalWeb"/>
        <w:ind w:left="360"/>
        <w:rPr>
          <w:rFonts w:ascii="Verdana" w:hAnsi="Verdana"/>
          <w:sz w:val="32"/>
          <w:szCs w:val="32"/>
          <w:lang w:val="en-US"/>
        </w:rPr>
      </w:pPr>
      <w:r w:rsidRPr="00C77BF3">
        <w:rPr>
          <w:rFonts w:ascii="Verdana" w:hAnsi="Verdana"/>
          <w:sz w:val="32"/>
          <w:szCs w:val="32"/>
          <w:lang w:val="en-US"/>
        </w:rPr>
        <w:t>1</w:t>
      </w:r>
      <w:r w:rsidR="0077414A" w:rsidRPr="00C77BF3">
        <w:rPr>
          <w:rFonts w:ascii="Verdana" w:hAnsi="Verdana"/>
          <w:sz w:val="32"/>
          <w:szCs w:val="32"/>
          <w:lang w:val="en-US"/>
        </w:rPr>
        <w:t xml:space="preserve">. </w:t>
      </w:r>
      <w:r w:rsidR="00B343AF" w:rsidRPr="00C77BF3">
        <w:rPr>
          <w:rFonts w:ascii="Verdana" w:hAnsi="Verdana"/>
          <w:sz w:val="32"/>
          <w:szCs w:val="32"/>
          <w:lang w:val="en-US"/>
        </w:rPr>
        <w:t xml:space="preserve"> </w:t>
      </w:r>
      <w:r w:rsidRPr="006A37D2">
        <w:rPr>
          <w:rFonts w:ascii="Verdana" w:hAnsi="Verdana"/>
          <w:sz w:val="32"/>
          <w:szCs w:val="32"/>
          <w:lang w:val="en-US"/>
        </w:rPr>
        <w:t xml:space="preserve">Decriminalize same </w:t>
      </w:r>
      <w:r w:rsidRPr="00C77BF3">
        <w:rPr>
          <w:rFonts w:ascii="Verdana" w:hAnsi="Verdana"/>
          <w:sz w:val="32"/>
          <w:szCs w:val="32"/>
          <w:lang w:val="en-US"/>
        </w:rPr>
        <w:t>sex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consensual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relations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in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all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provisions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of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Saint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Kitts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and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Nevis’</w:t>
      </w:r>
      <w:r w:rsidR="00BE79CD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legislation</w:t>
      </w:r>
      <w:r w:rsidR="00BE79CD">
        <w:rPr>
          <w:rFonts w:ascii="Verdana" w:hAnsi="Verdana"/>
          <w:sz w:val="32"/>
          <w:szCs w:val="32"/>
          <w:lang w:val="en-US"/>
        </w:rPr>
        <w:t>,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especially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Sections</w:t>
      </w:r>
      <w:r w:rsid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56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and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57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of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The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Offences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against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the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Pr="00C77BF3">
        <w:rPr>
          <w:rFonts w:ascii="Verdana" w:hAnsi="Verdana"/>
          <w:sz w:val="32"/>
          <w:szCs w:val="32"/>
          <w:lang w:val="en-US"/>
        </w:rPr>
        <w:t>Person</w:t>
      </w:r>
      <w:r w:rsidRPr="006A37D2">
        <w:rPr>
          <w:rFonts w:ascii="Verdana" w:hAnsi="Verdana"/>
          <w:sz w:val="32"/>
          <w:szCs w:val="32"/>
          <w:lang w:val="en-US"/>
        </w:rPr>
        <w:t xml:space="preserve"> </w:t>
      </w:r>
      <w:r w:rsidR="006A37D2">
        <w:rPr>
          <w:rFonts w:ascii="Verdana" w:hAnsi="Verdana"/>
          <w:sz w:val="32"/>
          <w:szCs w:val="32"/>
          <w:lang w:val="en-US"/>
        </w:rPr>
        <w:t>Act</w:t>
      </w:r>
      <w:r w:rsidR="00587E36">
        <w:rPr>
          <w:rFonts w:ascii="Verdana" w:hAnsi="Verdana"/>
          <w:sz w:val="32"/>
          <w:szCs w:val="32"/>
          <w:lang w:val="en-US"/>
        </w:rPr>
        <w:t>.</w:t>
      </w:r>
    </w:p>
    <w:p w14:paraId="2F3D896E" w14:textId="3267E810" w:rsidR="00AA7700" w:rsidRDefault="0077414A" w:rsidP="00C77BF3">
      <w:pPr>
        <w:pStyle w:val="ListParagraph"/>
        <w:spacing w:line="276" w:lineRule="auto"/>
        <w:ind w:left="360"/>
        <w:jc w:val="both"/>
        <w:rPr>
          <w:rFonts w:cs="Arial"/>
          <w:sz w:val="32"/>
          <w:szCs w:val="32"/>
          <w:lang w:val="en-US"/>
        </w:rPr>
      </w:pPr>
      <w:r w:rsidRPr="006A37D2">
        <w:rPr>
          <w:sz w:val="32"/>
          <w:szCs w:val="32"/>
          <w:lang w:val="en-US"/>
        </w:rPr>
        <w:t xml:space="preserve">2. </w:t>
      </w:r>
      <w:r w:rsidR="000729BF" w:rsidRPr="00C77BF3">
        <w:rPr>
          <w:rFonts w:cs="Arial"/>
          <w:sz w:val="32"/>
          <w:szCs w:val="32"/>
          <w:lang w:val="en-US"/>
        </w:rPr>
        <w:t xml:space="preserve">Amend the criminal law provisions regarding </w:t>
      </w:r>
      <w:r w:rsidR="009027B5">
        <w:rPr>
          <w:rFonts w:cs="Arial"/>
          <w:sz w:val="32"/>
          <w:szCs w:val="32"/>
          <w:lang w:val="en-US"/>
        </w:rPr>
        <w:t xml:space="preserve">rape  to </w:t>
      </w:r>
      <w:r w:rsidR="000729BF" w:rsidRPr="00C77BF3">
        <w:rPr>
          <w:rFonts w:cs="Arial"/>
          <w:sz w:val="32"/>
          <w:szCs w:val="32"/>
          <w:lang w:val="en-US"/>
        </w:rPr>
        <w:t>include a</w:t>
      </w:r>
      <w:r w:rsidR="006A37D2">
        <w:rPr>
          <w:rFonts w:cs="Arial"/>
          <w:sz w:val="32"/>
          <w:szCs w:val="32"/>
          <w:lang w:val="en-US"/>
        </w:rPr>
        <w:t xml:space="preserve"> specific</w:t>
      </w:r>
      <w:r w:rsidR="000729BF" w:rsidRPr="00C77BF3">
        <w:rPr>
          <w:rFonts w:cs="Arial"/>
          <w:sz w:val="32"/>
          <w:szCs w:val="32"/>
          <w:lang w:val="en-US"/>
        </w:rPr>
        <w:t xml:space="preserve"> provision on ma</w:t>
      </w:r>
      <w:r w:rsidR="006A37D2">
        <w:rPr>
          <w:rFonts w:cs="Arial"/>
          <w:sz w:val="32"/>
          <w:szCs w:val="32"/>
          <w:lang w:val="en-US"/>
        </w:rPr>
        <w:t>rital rape</w:t>
      </w:r>
      <w:r w:rsidR="00BE79CD">
        <w:rPr>
          <w:rFonts w:cs="Arial"/>
          <w:sz w:val="32"/>
          <w:szCs w:val="32"/>
          <w:lang w:val="en-US"/>
        </w:rPr>
        <w:t>.</w:t>
      </w:r>
      <w:r w:rsidR="000729BF" w:rsidRPr="00C77BF3">
        <w:rPr>
          <w:rFonts w:cs="Arial"/>
          <w:sz w:val="32"/>
          <w:szCs w:val="32"/>
          <w:lang w:val="en-US"/>
        </w:rPr>
        <w:t xml:space="preserve"> </w:t>
      </w:r>
    </w:p>
    <w:p w14:paraId="66CE1BC6" w14:textId="77777777" w:rsidR="00A65F1F" w:rsidRPr="00C77BF3" w:rsidRDefault="006A37D2" w:rsidP="00C77BF3">
      <w:pPr>
        <w:pStyle w:val="NormalWeb"/>
        <w:jc w:val="both"/>
        <w:rPr>
          <w:rFonts w:eastAsia="Verdana" w:cs="Verdana"/>
          <w:sz w:val="32"/>
          <w:szCs w:val="32"/>
          <w:lang w:val="en-US"/>
        </w:rPr>
      </w:pPr>
      <w:r w:rsidRPr="00C77BF3">
        <w:rPr>
          <w:rFonts w:ascii="Verdana" w:hAnsi="Verdana"/>
          <w:sz w:val="32"/>
          <w:szCs w:val="32"/>
          <w:lang w:val="en-US"/>
        </w:rPr>
        <w:t xml:space="preserve">The Netherlands wishes St Kitts and Nevis every success with the follow-up of all recommendations it receives during this third UPR cycle. </w:t>
      </w:r>
    </w:p>
    <w:p w14:paraId="0C0C5A77" w14:textId="77777777" w:rsidR="00D309B7" w:rsidRPr="00E75B01" w:rsidRDefault="00AE202D">
      <w:pPr>
        <w:rPr>
          <w:sz w:val="32"/>
          <w:szCs w:val="32"/>
        </w:rPr>
      </w:pPr>
      <w:r w:rsidRPr="006A37D2">
        <w:rPr>
          <w:sz w:val="32"/>
          <w:szCs w:val="32"/>
        </w:rPr>
        <w:t>Thank you, Mr. President.</w:t>
      </w:r>
    </w:p>
    <w:sectPr w:rsidR="00D309B7" w:rsidRPr="00E7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46F7"/>
    <w:multiLevelType w:val="hybridMultilevel"/>
    <w:tmpl w:val="89E455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B72AB"/>
    <w:multiLevelType w:val="hybridMultilevel"/>
    <w:tmpl w:val="C7B2AC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03"/>
    <w:rsid w:val="000729BF"/>
    <w:rsid w:val="000E6131"/>
    <w:rsid w:val="00161853"/>
    <w:rsid w:val="001E066C"/>
    <w:rsid w:val="00244A6D"/>
    <w:rsid w:val="002F2D05"/>
    <w:rsid w:val="003B7B54"/>
    <w:rsid w:val="00415070"/>
    <w:rsid w:val="00432068"/>
    <w:rsid w:val="00492324"/>
    <w:rsid w:val="00503E03"/>
    <w:rsid w:val="00572EB3"/>
    <w:rsid w:val="00587E36"/>
    <w:rsid w:val="005C2DE9"/>
    <w:rsid w:val="005D7F79"/>
    <w:rsid w:val="00613E8E"/>
    <w:rsid w:val="0063036C"/>
    <w:rsid w:val="006A37D2"/>
    <w:rsid w:val="00755C13"/>
    <w:rsid w:val="0077414A"/>
    <w:rsid w:val="00775182"/>
    <w:rsid w:val="007C0EC7"/>
    <w:rsid w:val="007C53B0"/>
    <w:rsid w:val="007E28B3"/>
    <w:rsid w:val="0082239D"/>
    <w:rsid w:val="00851A50"/>
    <w:rsid w:val="008C48F6"/>
    <w:rsid w:val="009027B5"/>
    <w:rsid w:val="00975656"/>
    <w:rsid w:val="00992E81"/>
    <w:rsid w:val="00A261F2"/>
    <w:rsid w:val="00A65F1F"/>
    <w:rsid w:val="00A705B4"/>
    <w:rsid w:val="00AA7700"/>
    <w:rsid w:val="00AB6649"/>
    <w:rsid w:val="00AE202D"/>
    <w:rsid w:val="00B343AF"/>
    <w:rsid w:val="00B91B1A"/>
    <w:rsid w:val="00BA2F07"/>
    <w:rsid w:val="00BE79CD"/>
    <w:rsid w:val="00C11804"/>
    <w:rsid w:val="00C15056"/>
    <w:rsid w:val="00C418B2"/>
    <w:rsid w:val="00C77BF3"/>
    <w:rsid w:val="00C9493A"/>
    <w:rsid w:val="00CB4185"/>
    <w:rsid w:val="00D309B7"/>
    <w:rsid w:val="00DC391B"/>
    <w:rsid w:val="00E75B01"/>
    <w:rsid w:val="00E80CA3"/>
    <w:rsid w:val="00ED5F2F"/>
    <w:rsid w:val="00EF64E7"/>
    <w:rsid w:val="00F01382"/>
    <w:rsid w:val="00F254B8"/>
    <w:rsid w:val="00FA460C"/>
    <w:rsid w:val="00FA68C2"/>
    <w:rsid w:val="00FE7A9D"/>
    <w:rsid w:val="7C448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BB97"/>
  <w15:docId w15:val="{0C918750-6C5E-44D7-B318-DC412F21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2D"/>
    <w:pPr>
      <w:ind w:left="720"/>
      <w:contextualSpacing/>
    </w:pPr>
    <w:rPr>
      <w:rFonts w:cs="Times New Roman"/>
      <w:szCs w:val="18"/>
      <w:lang w:val="nl-NL"/>
    </w:rPr>
  </w:style>
  <w:style w:type="paragraph" w:styleId="NormalWeb">
    <w:name w:val="Normal (Web)"/>
    <w:basedOn w:val="Normal"/>
    <w:uiPriority w:val="99"/>
    <w:unhideWhenUsed/>
    <w:rsid w:val="00613E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1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6649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C41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F444A-9F9A-4A30-9861-2386368EFFA3}"/>
</file>

<file path=customXml/itemProps2.xml><?xml version="1.0" encoding="utf-8"?>
<ds:datastoreItem xmlns:ds="http://schemas.openxmlformats.org/officeDocument/2006/customXml" ds:itemID="{4B70C844-1C18-415F-8C37-88A4BC9C6C3D}"/>
</file>

<file path=customXml/itemProps3.xml><?xml version="1.0" encoding="utf-8"?>
<ds:datastoreItem xmlns:ds="http://schemas.openxmlformats.org/officeDocument/2006/customXml" ds:itemID="{5C127A43-61D1-48E5-82D1-D2E761159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Netherlands</vt:lpstr>
    </vt:vector>
  </TitlesOfParts>
  <Company>Ministerie van Buitenlandse Zaken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subject/>
  <dc:creator>Eva Bindels</dc:creator>
  <cp:keywords/>
  <dc:description/>
  <cp:lastModifiedBy>Woude, Laurens van der</cp:lastModifiedBy>
  <cp:revision>2</cp:revision>
  <cp:lastPrinted>2021-01-13T10:39:00Z</cp:lastPrinted>
  <dcterms:created xsi:type="dcterms:W3CDTF">2021-01-14T12:14:00Z</dcterms:created>
  <dcterms:modified xsi:type="dcterms:W3CDTF">2021-01-14T12:14:00Z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4;#ONGERUBRICEERD|d92c6340-bc14-4cb2-a9a6-6deda93c493b</vt:lpwstr>
  </property>
</Properties>
</file>