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426C0" w14:textId="201A8A7B" w:rsidR="00C056D0" w:rsidRPr="00FC1D78" w:rsidRDefault="00C056D0" w:rsidP="00FC1D78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US"/>
        </w:rPr>
      </w:pPr>
      <w:r w:rsidRPr="00FC1D78"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  <w:t>Universal Periodic Review 3</w:t>
      </w:r>
      <w:r w:rsidR="006F7161"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  <w:t>7</w:t>
      </w:r>
      <w:r w:rsidRPr="00FC1D78"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  <w:t xml:space="preserve"> – </w:t>
      </w:r>
      <w:r w:rsidR="00A81E1A" w:rsidRPr="00FC1D78"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  <w:t>Oman</w:t>
      </w:r>
      <w:r w:rsidRPr="00FC1D78"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FC1D78">
        <w:rPr>
          <w:rFonts w:ascii="Verdana" w:eastAsia="Verdana" w:hAnsi="Verdana" w:cs="Verdana"/>
          <w:color w:val="000000" w:themeColor="text1"/>
          <w:sz w:val="28"/>
          <w:szCs w:val="28"/>
          <w:lang w:val="en-US"/>
        </w:rPr>
        <w:t xml:space="preserve"> </w:t>
      </w:r>
    </w:p>
    <w:p w14:paraId="201F376B" w14:textId="46BBFCF3" w:rsidR="00C056D0" w:rsidRPr="00FC1D78" w:rsidRDefault="00C056D0" w:rsidP="00FC1D78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  <w:lang w:val="en-US"/>
        </w:rPr>
      </w:pPr>
      <w:r w:rsidRPr="00FC1D78"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  <w:t>Statement by the Kingdom of the Netherlands</w:t>
      </w:r>
      <w:r w:rsidRPr="00FC1D78">
        <w:rPr>
          <w:rFonts w:ascii="Verdana" w:eastAsia="Verdana" w:hAnsi="Verdana" w:cs="Verdana"/>
          <w:color w:val="000000" w:themeColor="text1"/>
          <w:sz w:val="28"/>
          <w:szCs w:val="28"/>
          <w:lang w:val="en-US"/>
        </w:rPr>
        <w:t xml:space="preserve"> </w:t>
      </w:r>
      <w:r w:rsidRPr="00FC1D78"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  <w:t xml:space="preserve">– </w:t>
      </w:r>
      <w:r w:rsidR="0040068E" w:rsidRPr="00FC1D78"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B15097">
        <w:rPr>
          <w:rFonts w:ascii="Verdana" w:eastAsia="Verdana" w:hAnsi="Verdana" w:cs="Verdana"/>
          <w:b/>
          <w:bCs/>
          <w:color w:val="000000" w:themeColor="text1"/>
          <w:sz w:val="28"/>
          <w:szCs w:val="28"/>
          <w:lang w:val="en-US"/>
        </w:rPr>
        <w:t>21-1-21</w:t>
      </w:r>
    </w:p>
    <w:p w14:paraId="215317A2" w14:textId="77777777" w:rsidR="00B16A6B" w:rsidRPr="00FC1D78" w:rsidRDefault="00B16A6B" w:rsidP="00FC1D78">
      <w:pPr>
        <w:spacing w:after="0" w:line="360" w:lineRule="auto"/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</w:pPr>
      <w:bookmarkStart w:id="0" w:name="_GoBack"/>
      <w:bookmarkEnd w:id="0"/>
    </w:p>
    <w:p w14:paraId="53C33CEB" w14:textId="4D493C3C" w:rsidR="00FC1D78" w:rsidRPr="00FC1D78" w:rsidRDefault="00FC1D78" w:rsidP="00FC1D78">
      <w:pPr>
        <w:spacing w:line="360" w:lineRule="auto"/>
        <w:jc w:val="both"/>
        <w:rPr>
          <w:sz w:val="28"/>
          <w:szCs w:val="28"/>
          <w:lang w:val="en-US"/>
        </w:rPr>
      </w:pPr>
      <w:r w:rsidRPr="00FC1D78">
        <w:rPr>
          <w:rFonts w:ascii="Verdana" w:hAnsi="Verdana"/>
          <w:sz w:val="28"/>
          <w:szCs w:val="28"/>
          <w:lang w:val="en-US"/>
        </w:rPr>
        <w:t>Thank you President</w:t>
      </w:r>
      <w:r w:rsidRPr="00FC1D78">
        <w:rPr>
          <w:rFonts w:ascii="Verdana" w:hAnsi="Verdana"/>
          <w:sz w:val="28"/>
          <w:szCs w:val="28"/>
          <w:lang w:val="en-GB"/>
        </w:rPr>
        <w:t>,</w:t>
      </w:r>
    </w:p>
    <w:p w14:paraId="0404EC46" w14:textId="3C6E127D" w:rsidR="00FC1D78" w:rsidRDefault="00FC1D78" w:rsidP="00FC1D78">
      <w:pPr>
        <w:spacing w:line="360" w:lineRule="auto"/>
        <w:jc w:val="both"/>
        <w:rPr>
          <w:rFonts w:ascii="Verdana" w:hAnsi="Verdana"/>
          <w:sz w:val="28"/>
          <w:szCs w:val="28"/>
          <w:lang w:val="en-GB"/>
        </w:rPr>
      </w:pPr>
      <w:r w:rsidRPr="00FC1D78">
        <w:rPr>
          <w:rFonts w:ascii="Verdana" w:hAnsi="Verdana"/>
          <w:sz w:val="28"/>
          <w:szCs w:val="28"/>
          <w:lang w:val="en-US"/>
        </w:rPr>
        <w:t>The Kingdom of the Netherlands thanks the delegation of the Sultanate of Oman for the presentation of its national report</w:t>
      </w:r>
      <w:r w:rsidRPr="00FC1D78">
        <w:rPr>
          <w:rFonts w:ascii="Verdana" w:hAnsi="Verdana"/>
          <w:sz w:val="28"/>
          <w:szCs w:val="28"/>
          <w:lang w:val="en-GB"/>
        </w:rPr>
        <w:t xml:space="preserve">. </w:t>
      </w:r>
    </w:p>
    <w:p w14:paraId="6CC05195" w14:textId="7B8DA76C" w:rsidR="001B0C9A" w:rsidRDefault="001F7B92" w:rsidP="001B0C9A">
      <w:pPr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  <w:r w:rsidRPr="00FC1D78">
        <w:rPr>
          <w:rFonts w:ascii="Verdana" w:hAnsi="Verdana"/>
          <w:sz w:val="28"/>
          <w:szCs w:val="28"/>
          <w:lang w:val="en-US"/>
        </w:rPr>
        <w:t xml:space="preserve">The Netherlands </w:t>
      </w:r>
      <w:r>
        <w:rPr>
          <w:rFonts w:ascii="Verdana" w:hAnsi="Verdana"/>
          <w:sz w:val="28"/>
          <w:szCs w:val="28"/>
          <w:lang w:val="en-US"/>
        </w:rPr>
        <w:t>welcomes</w:t>
      </w:r>
      <w:r w:rsidRPr="00FC1D78">
        <w:rPr>
          <w:rFonts w:ascii="Verdana" w:hAnsi="Verdana"/>
          <w:sz w:val="28"/>
          <w:szCs w:val="28"/>
          <w:lang w:val="en-US"/>
        </w:rPr>
        <w:t xml:space="preserve"> Oman’s promotion of tolerance and peaceful co-existence through its foreign policy, in particular in the Gulf region. </w:t>
      </w:r>
      <w:r w:rsidR="00AE4B0C">
        <w:rPr>
          <w:rFonts w:ascii="Verdana" w:hAnsi="Verdana"/>
          <w:sz w:val="28"/>
          <w:szCs w:val="28"/>
          <w:lang w:val="en-US"/>
        </w:rPr>
        <w:t xml:space="preserve">The Netherlands </w:t>
      </w:r>
      <w:r w:rsidR="00FC1D78" w:rsidRPr="00FC1D78">
        <w:rPr>
          <w:rFonts w:ascii="Verdana" w:hAnsi="Verdana"/>
          <w:sz w:val="28"/>
          <w:szCs w:val="28"/>
          <w:lang w:val="en-US"/>
        </w:rPr>
        <w:t>commend</w:t>
      </w:r>
      <w:r w:rsidR="00AE4B0C">
        <w:rPr>
          <w:rFonts w:ascii="Verdana" w:hAnsi="Verdana"/>
          <w:sz w:val="28"/>
          <w:szCs w:val="28"/>
          <w:lang w:val="en-US"/>
        </w:rPr>
        <w:t>s</w:t>
      </w:r>
      <w:r w:rsidR="00FC1D78" w:rsidRPr="00FC1D78">
        <w:rPr>
          <w:rFonts w:ascii="Verdana" w:hAnsi="Verdana"/>
          <w:sz w:val="28"/>
          <w:szCs w:val="28"/>
          <w:lang w:val="en-US"/>
        </w:rPr>
        <w:t xml:space="preserve"> Oman </w:t>
      </w:r>
      <w:r w:rsidR="00AE4B0C">
        <w:rPr>
          <w:rFonts w:ascii="Verdana" w:hAnsi="Verdana"/>
          <w:sz w:val="28"/>
          <w:szCs w:val="28"/>
          <w:lang w:val="en-US"/>
        </w:rPr>
        <w:t xml:space="preserve">on </w:t>
      </w:r>
      <w:r w:rsidR="00FC1D78" w:rsidRPr="00FC1D78">
        <w:rPr>
          <w:rFonts w:ascii="Verdana" w:hAnsi="Verdana"/>
          <w:sz w:val="28"/>
          <w:szCs w:val="28"/>
          <w:lang w:val="en-US"/>
        </w:rPr>
        <w:t>becoming a party to the International Covenant on Economic, Social and Cultural Rights</w:t>
      </w:r>
      <w:r w:rsidR="002F4C2D">
        <w:rPr>
          <w:rFonts w:ascii="Verdana" w:hAnsi="Verdana"/>
          <w:sz w:val="28"/>
          <w:szCs w:val="28"/>
          <w:lang w:val="en-US"/>
        </w:rPr>
        <w:t xml:space="preserve">. We </w:t>
      </w:r>
      <w:r w:rsidR="00FC1D78" w:rsidRPr="00FC1D78">
        <w:rPr>
          <w:rFonts w:ascii="Verdana" w:hAnsi="Verdana"/>
          <w:sz w:val="28"/>
          <w:szCs w:val="28"/>
          <w:lang w:val="en-US"/>
        </w:rPr>
        <w:t xml:space="preserve">welcome the withdrawal of </w:t>
      </w:r>
      <w:r w:rsidR="002F4C2D">
        <w:rPr>
          <w:rFonts w:ascii="Verdana" w:hAnsi="Verdana"/>
          <w:sz w:val="28"/>
          <w:szCs w:val="28"/>
          <w:lang w:val="en-US"/>
        </w:rPr>
        <w:t>Oman’s</w:t>
      </w:r>
      <w:r w:rsidR="002F4C2D" w:rsidRPr="00FC1D78">
        <w:rPr>
          <w:rFonts w:ascii="Verdana" w:hAnsi="Verdana"/>
          <w:sz w:val="28"/>
          <w:szCs w:val="28"/>
          <w:lang w:val="en-US"/>
        </w:rPr>
        <w:t xml:space="preserve"> </w:t>
      </w:r>
      <w:r w:rsidR="00FC1D78" w:rsidRPr="00FC1D78">
        <w:rPr>
          <w:rFonts w:ascii="Verdana" w:hAnsi="Verdana"/>
          <w:sz w:val="28"/>
          <w:szCs w:val="28"/>
          <w:lang w:val="en-US"/>
        </w:rPr>
        <w:t>reservations on article 15(4) and 20(1) of the Convention on the Elimination of All Forms of Discrimination against Women</w:t>
      </w:r>
      <w:r w:rsidR="001B0C9A">
        <w:rPr>
          <w:rFonts w:ascii="Verdana" w:hAnsi="Verdana"/>
          <w:sz w:val="28"/>
          <w:szCs w:val="28"/>
          <w:lang w:val="en-US"/>
        </w:rPr>
        <w:t xml:space="preserve"> (CEDAW)</w:t>
      </w:r>
      <w:r w:rsidR="00FC1D78" w:rsidRPr="00FC1D78">
        <w:rPr>
          <w:rFonts w:ascii="Verdana" w:hAnsi="Verdana"/>
          <w:sz w:val="28"/>
          <w:szCs w:val="28"/>
          <w:lang w:val="en-US"/>
        </w:rPr>
        <w:t xml:space="preserve">. </w:t>
      </w:r>
      <w:r w:rsidR="001B0C9A" w:rsidRPr="00FC1D78">
        <w:rPr>
          <w:rFonts w:ascii="Verdana" w:hAnsi="Verdana"/>
          <w:sz w:val="28"/>
          <w:szCs w:val="28"/>
          <w:lang w:val="en-US"/>
        </w:rPr>
        <w:t xml:space="preserve">These are clear steps taken by Oman to </w:t>
      </w:r>
      <w:r w:rsidR="001B0C9A">
        <w:rPr>
          <w:rFonts w:ascii="Verdana" w:hAnsi="Verdana"/>
          <w:sz w:val="28"/>
          <w:szCs w:val="28"/>
          <w:lang w:val="en-US"/>
        </w:rPr>
        <w:t>improve</w:t>
      </w:r>
      <w:r w:rsidR="001B0C9A" w:rsidRPr="00FC1D78">
        <w:rPr>
          <w:rFonts w:ascii="Verdana" w:hAnsi="Verdana"/>
          <w:sz w:val="28"/>
          <w:szCs w:val="28"/>
          <w:lang w:val="en-US"/>
        </w:rPr>
        <w:t xml:space="preserve"> the protection of human rights in the country. </w:t>
      </w:r>
    </w:p>
    <w:p w14:paraId="6356BAF3" w14:textId="06289ACD" w:rsidR="00FC1D78" w:rsidRPr="00FC1D78" w:rsidRDefault="00FC1D78" w:rsidP="00FC1D78">
      <w:pPr>
        <w:spacing w:line="360" w:lineRule="auto"/>
        <w:jc w:val="both"/>
        <w:rPr>
          <w:sz w:val="28"/>
          <w:szCs w:val="28"/>
          <w:lang w:val="en-US"/>
        </w:rPr>
      </w:pPr>
      <w:r w:rsidRPr="00FC1D78">
        <w:rPr>
          <w:rFonts w:ascii="Verdana" w:hAnsi="Verdana"/>
          <w:sz w:val="28"/>
          <w:szCs w:val="28"/>
          <w:lang w:val="en-US"/>
        </w:rPr>
        <w:t xml:space="preserve">The </w:t>
      </w:r>
      <w:r w:rsidR="001F7B92">
        <w:rPr>
          <w:rFonts w:ascii="Verdana" w:hAnsi="Verdana"/>
          <w:sz w:val="28"/>
          <w:szCs w:val="28"/>
          <w:lang w:val="en-US"/>
        </w:rPr>
        <w:t xml:space="preserve">Kingdom of the </w:t>
      </w:r>
      <w:r w:rsidRPr="00FC1D78">
        <w:rPr>
          <w:rFonts w:ascii="Verdana" w:hAnsi="Verdana"/>
          <w:sz w:val="28"/>
          <w:szCs w:val="28"/>
          <w:lang w:val="en-US"/>
        </w:rPr>
        <w:t xml:space="preserve">Netherlands </w:t>
      </w:r>
      <w:r w:rsidR="00DC66CA">
        <w:rPr>
          <w:rFonts w:ascii="Verdana" w:hAnsi="Verdana"/>
          <w:sz w:val="28"/>
          <w:szCs w:val="28"/>
          <w:lang w:val="en-US"/>
        </w:rPr>
        <w:t>recommends Oman</w:t>
      </w:r>
      <w:r w:rsidRPr="00FC1D78">
        <w:rPr>
          <w:rFonts w:ascii="Verdana" w:hAnsi="Verdana"/>
          <w:sz w:val="28"/>
          <w:szCs w:val="28"/>
          <w:lang w:val="en-US"/>
        </w:rPr>
        <w:t xml:space="preserve">: </w:t>
      </w:r>
    </w:p>
    <w:p w14:paraId="114EF032" w14:textId="0AF50F79" w:rsidR="00FC1D78" w:rsidRPr="00FC1D78" w:rsidRDefault="002F4C2D" w:rsidP="00FC1D78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8"/>
          <w:szCs w:val="28"/>
          <w:lang w:val="en-US"/>
        </w:rPr>
      </w:pPr>
      <w:r>
        <w:rPr>
          <w:rFonts w:ascii="Verdana" w:eastAsia="Times New Roman" w:hAnsi="Verdana"/>
          <w:sz w:val="28"/>
          <w:szCs w:val="28"/>
          <w:lang w:val="en-US"/>
        </w:rPr>
        <w:t>To</w:t>
      </w:r>
      <w:r w:rsidRPr="00FC1D78">
        <w:rPr>
          <w:rFonts w:ascii="Verdana" w:eastAsia="Times New Roman" w:hAnsi="Verdana"/>
          <w:sz w:val="28"/>
          <w:szCs w:val="28"/>
          <w:lang w:val="en-US"/>
        </w:rPr>
        <w:t xml:space="preserve"> </w:t>
      </w:r>
      <w:r w:rsidR="00FC1D78" w:rsidRPr="00FC1D78">
        <w:rPr>
          <w:rFonts w:ascii="Verdana" w:eastAsia="Times New Roman" w:hAnsi="Verdana"/>
          <w:sz w:val="28"/>
          <w:szCs w:val="28"/>
          <w:lang w:val="en-US"/>
        </w:rPr>
        <w:t>sign and ratify the International Covenant on Civil and Political Rights</w:t>
      </w:r>
      <w:r>
        <w:rPr>
          <w:rFonts w:ascii="Verdana" w:eastAsia="Times New Roman" w:hAnsi="Verdana"/>
          <w:sz w:val="28"/>
          <w:szCs w:val="28"/>
          <w:lang w:val="en-US"/>
        </w:rPr>
        <w:t xml:space="preserve"> </w:t>
      </w:r>
      <w:r w:rsidR="00FC1D78" w:rsidRPr="00FC1D78">
        <w:rPr>
          <w:rFonts w:ascii="Verdana" w:eastAsia="Times New Roman" w:hAnsi="Verdana"/>
          <w:sz w:val="28"/>
          <w:szCs w:val="28"/>
          <w:lang w:val="en-US"/>
        </w:rPr>
        <w:t>.</w:t>
      </w:r>
    </w:p>
    <w:p w14:paraId="1C616191" w14:textId="1149E6F3" w:rsidR="00FC1D78" w:rsidRPr="00FC1D78" w:rsidRDefault="002F4C2D" w:rsidP="00FC1D78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8"/>
          <w:szCs w:val="28"/>
          <w:lang w:val="en-US"/>
        </w:rPr>
      </w:pPr>
      <w:r>
        <w:rPr>
          <w:rFonts w:ascii="Verdana" w:eastAsia="Times New Roman" w:hAnsi="Verdana"/>
          <w:sz w:val="28"/>
          <w:szCs w:val="28"/>
          <w:lang w:val="en-US"/>
        </w:rPr>
        <w:t>To</w:t>
      </w:r>
      <w:r w:rsidRPr="00FC1D78">
        <w:rPr>
          <w:rFonts w:ascii="Verdana" w:eastAsia="Times New Roman" w:hAnsi="Verdana"/>
          <w:sz w:val="28"/>
          <w:szCs w:val="28"/>
          <w:lang w:val="en-US"/>
        </w:rPr>
        <w:t xml:space="preserve"> </w:t>
      </w:r>
      <w:r w:rsidR="00FC1D78" w:rsidRPr="00FC1D78">
        <w:rPr>
          <w:rFonts w:ascii="Verdana" w:eastAsia="Times New Roman" w:hAnsi="Verdana"/>
          <w:sz w:val="28"/>
          <w:szCs w:val="28"/>
          <w:lang w:val="en-US"/>
        </w:rPr>
        <w:t>withdraw reservations to CEDAW Article</w:t>
      </w:r>
      <w:r>
        <w:rPr>
          <w:rFonts w:ascii="Verdana" w:eastAsia="Times New Roman" w:hAnsi="Verdana"/>
          <w:sz w:val="28"/>
          <w:szCs w:val="28"/>
          <w:lang w:val="en-US"/>
        </w:rPr>
        <w:t>s</w:t>
      </w:r>
      <w:r w:rsidR="00FC1D78" w:rsidRPr="00FC1D78">
        <w:rPr>
          <w:rFonts w:ascii="Verdana" w:eastAsia="Times New Roman" w:hAnsi="Verdana"/>
          <w:sz w:val="28"/>
          <w:szCs w:val="28"/>
          <w:lang w:val="en-US"/>
        </w:rPr>
        <w:t xml:space="preserve"> 9(2) regarding the nationality of children</w:t>
      </w:r>
      <w:r>
        <w:rPr>
          <w:rFonts w:ascii="Verdana" w:eastAsia="Times New Roman" w:hAnsi="Verdana"/>
          <w:sz w:val="28"/>
          <w:szCs w:val="28"/>
          <w:lang w:val="en-US"/>
        </w:rPr>
        <w:t>,</w:t>
      </w:r>
      <w:r w:rsidR="00FC1D78" w:rsidRPr="00FC1D78">
        <w:rPr>
          <w:rFonts w:ascii="Verdana" w:eastAsia="Times New Roman" w:hAnsi="Verdana"/>
          <w:sz w:val="28"/>
          <w:szCs w:val="28"/>
          <w:lang w:val="en-US"/>
        </w:rPr>
        <w:t xml:space="preserve"> and </w:t>
      </w:r>
      <w:r>
        <w:rPr>
          <w:rFonts w:ascii="Verdana" w:eastAsia="Times New Roman" w:hAnsi="Verdana"/>
          <w:sz w:val="28"/>
          <w:szCs w:val="28"/>
          <w:lang w:val="en-US"/>
        </w:rPr>
        <w:t xml:space="preserve">CEDAW </w:t>
      </w:r>
      <w:r w:rsidR="00FC1D78" w:rsidRPr="00FC1D78">
        <w:rPr>
          <w:rFonts w:ascii="Verdana" w:eastAsia="Times New Roman" w:hAnsi="Verdana"/>
          <w:sz w:val="28"/>
          <w:szCs w:val="28"/>
          <w:lang w:val="en-US"/>
        </w:rPr>
        <w:t>Article 16 relating to appropriate measures</w:t>
      </w:r>
      <w:r>
        <w:rPr>
          <w:rFonts w:ascii="Verdana" w:eastAsia="Times New Roman" w:hAnsi="Verdana"/>
          <w:sz w:val="28"/>
          <w:szCs w:val="28"/>
          <w:lang w:val="en-US"/>
        </w:rPr>
        <w:t>, to improve</w:t>
      </w:r>
      <w:r w:rsidR="001B0C9A">
        <w:rPr>
          <w:rFonts w:ascii="Verdana" w:eastAsia="Times New Roman" w:hAnsi="Verdana"/>
          <w:sz w:val="28"/>
          <w:szCs w:val="28"/>
          <w:lang w:val="en-US"/>
        </w:rPr>
        <w:t xml:space="preserve"> </w:t>
      </w:r>
      <w:r>
        <w:rPr>
          <w:rFonts w:ascii="Verdana" w:eastAsia="Times New Roman" w:hAnsi="Verdana"/>
          <w:sz w:val="28"/>
          <w:szCs w:val="28"/>
          <w:lang w:val="en-US"/>
        </w:rPr>
        <w:t xml:space="preserve">women’s rights </w:t>
      </w:r>
      <w:r w:rsidR="00FC1D78" w:rsidRPr="00FC1D78">
        <w:rPr>
          <w:rFonts w:ascii="Verdana" w:eastAsia="Times New Roman" w:hAnsi="Verdana"/>
          <w:sz w:val="28"/>
          <w:szCs w:val="28"/>
          <w:lang w:val="en-US"/>
        </w:rPr>
        <w:t xml:space="preserve">in all matters relating to marriage and family relations. </w:t>
      </w:r>
    </w:p>
    <w:p w14:paraId="41C07082" w14:textId="77777777" w:rsidR="001F7B92" w:rsidRDefault="001F7B92" w:rsidP="00FC1D78">
      <w:pPr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</w:p>
    <w:p w14:paraId="2275E0C0" w14:textId="34EEA1C2" w:rsidR="00FC1D78" w:rsidRPr="00FC1D78" w:rsidRDefault="00FC1D78" w:rsidP="00FC1D78">
      <w:pPr>
        <w:spacing w:line="360" w:lineRule="auto"/>
        <w:jc w:val="both"/>
        <w:rPr>
          <w:sz w:val="28"/>
          <w:szCs w:val="28"/>
          <w:lang w:val="en-US"/>
        </w:rPr>
      </w:pPr>
      <w:r w:rsidRPr="00FC1D78">
        <w:rPr>
          <w:rFonts w:ascii="Verdana" w:hAnsi="Verdana"/>
          <w:sz w:val="28"/>
          <w:szCs w:val="28"/>
          <w:lang w:val="en-GB"/>
        </w:rPr>
        <w:t>The Netherlands wishes Oman success in the follow-up of all recommendations it receives during this third UPR cycle.</w:t>
      </w:r>
    </w:p>
    <w:p w14:paraId="59FD2A38" w14:textId="29D4DEAF" w:rsidR="00FC1D78" w:rsidRPr="00B15097" w:rsidRDefault="00FC1D78" w:rsidP="001F7B92">
      <w:pPr>
        <w:spacing w:line="360" w:lineRule="auto"/>
        <w:jc w:val="both"/>
        <w:rPr>
          <w:sz w:val="28"/>
          <w:szCs w:val="28"/>
          <w:lang w:val="en-US"/>
        </w:rPr>
      </w:pPr>
      <w:r w:rsidRPr="00FC1D78">
        <w:rPr>
          <w:sz w:val="28"/>
          <w:szCs w:val="28"/>
          <w:lang w:val="en-GB"/>
        </w:rPr>
        <w:lastRenderedPageBreak/>
        <w:t> </w:t>
      </w:r>
    </w:p>
    <w:p w14:paraId="1B8739CA" w14:textId="77777777" w:rsidR="00390AFD" w:rsidRPr="00B15097" w:rsidRDefault="00551C23" w:rsidP="00FC1D78">
      <w:pPr>
        <w:spacing w:line="360" w:lineRule="auto"/>
        <w:rPr>
          <w:sz w:val="28"/>
          <w:szCs w:val="28"/>
          <w:lang w:val="en-US"/>
        </w:rPr>
      </w:pPr>
    </w:p>
    <w:sectPr w:rsidR="00390AFD" w:rsidRPr="00B15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925"/>
    <w:multiLevelType w:val="multilevel"/>
    <w:tmpl w:val="5498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35DC9"/>
    <w:multiLevelType w:val="hybridMultilevel"/>
    <w:tmpl w:val="EDC2C3BC"/>
    <w:lvl w:ilvl="0" w:tplc="A012787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6B"/>
    <w:rsid w:val="001B0C9A"/>
    <w:rsid w:val="001F7B92"/>
    <w:rsid w:val="00294A7F"/>
    <w:rsid w:val="002F4C2D"/>
    <w:rsid w:val="0037125A"/>
    <w:rsid w:val="003A40BE"/>
    <w:rsid w:val="0040068E"/>
    <w:rsid w:val="00485B84"/>
    <w:rsid w:val="00551C23"/>
    <w:rsid w:val="00605579"/>
    <w:rsid w:val="006F7161"/>
    <w:rsid w:val="007403AE"/>
    <w:rsid w:val="00755748"/>
    <w:rsid w:val="007660FD"/>
    <w:rsid w:val="007E207F"/>
    <w:rsid w:val="00831157"/>
    <w:rsid w:val="008B4353"/>
    <w:rsid w:val="009459FD"/>
    <w:rsid w:val="00954A8F"/>
    <w:rsid w:val="0099030E"/>
    <w:rsid w:val="00A33E7F"/>
    <w:rsid w:val="00A41DAA"/>
    <w:rsid w:val="00A81E1A"/>
    <w:rsid w:val="00AE4B0C"/>
    <w:rsid w:val="00B15097"/>
    <w:rsid w:val="00B16A6B"/>
    <w:rsid w:val="00BE4810"/>
    <w:rsid w:val="00C056D0"/>
    <w:rsid w:val="00C30391"/>
    <w:rsid w:val="00C44A24"/>
    <w:rsid w:val="00CC7E78"/>
    <w:rsid w:val="00D5025E"/>
    <w:rsid w:val="00D51B2E"/>
    <w:rsid w:val="00DC66CA"/>
    <w:rsid w:val="00EA79AB"/>
    <w:rsid w:val="00EF33B4"/>
    <w:rsid w:val="00F423EC"/>
    <w:rsid w:val="00F76A9D"/>
    <w:rsid w:val="00FC1D78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25D4"/>
  <w15:chartTrackingRefBased/>
  <w15:docId w15:val="{FB131B2C-D955-4218-801B-39B52CFC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78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AF1AD-E39A-4DF3-9481-408E38E8D94A}"/>
</file>

<file path=customXml/itemProps2.xml><?xml version="1.0" encoding="utf-8"?>
<ds:datastoreItem xmlns:ds="http://schemas.openxmlformats.org/officeDocument/2006/customXml" ds:itemID="{B19321C0-E6C5-4DC4-BB85-96979721D6FB}"/>
</file>

<file path=customXml/itemProps3.xml><?xml version="1.0" encoding="utf-8"?>
<ds:datastoreItem xmlns:ds="http://schemas.openxmlformats.org/officeDocument/2006/customXml" ds:itemID="{97922FC5-EC1E-49E0-9023-62CBC54678B7}"/>
</file>

<file path=customXml/itemProps4.xml><?xml version="1.0" encoding="utf-8"?>
<ds:datastoreItem xmlns:ds="http://schemas.openxmlformats.org/officeDocument/2006/customXml" ds:itemID="{F45B7BCF-4F88-42FB-B18B-B8BBC6E5E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Wapstra, Diewertje</dc:creator>
  <cp:keywords/>
  <dc:description/>
  <cp:lastModifiedBy>Woude, Laurens van der</cp:lastModifiedBy>
  <cp:revision>3</cp:revision>
  <cp:lastPrinted>2021-01-13T10:21:00Z</cp:lastPrinted>
  <dcterms:created xsi:type="dcterms:W3CDTF">2021-02-02T10:46:00Z</dcterms:created>
  <dcterms:modified xsi:type="dcterms:W3CDTF">2021-02-02T10:46:00Z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4;#ONGERUBRICEERD|d92c6340-bc14-4cb2-a9a6-6deda93c493b</vt:lpwstr>
  </property>
</Properties>
</file>