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DD" w:rsidRPr="00A714CC" w:rsidRDefault="00DD3CDD" w:rsidP="00DD3CDD">
      <w:pPr>
        <w:pStyle w:val="Heading1"/>
        <w:tabs>
          <w:tab w:val="right" w:pos="-7938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2039063</wp:posOffset>
            </wp:positionH>
            <wp:positionV relativeFrom="paragraph">
              <wp:align>top</wp:align>
            </wp:positionV>
            <wp:extent cx="1217570" cy="894841"/>
            <wp:effectExtent l="0" t="0" r="0" b="0"/>
            <wp:wrapSquare wrapText="bothSides"/>
            <wp:docPr id="6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0" cy="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DD3CDD" w:rsidRPr="00A714CC" w:rsidRDefault="00DD3CDD" w:rsidP="00DD3CDD">
      <w:pPr>
        <w:ind w:left="-600"/>
        <w:jc w:val="center"/>
        <w:rPr>
          <w:rFonts w:asciiTheme="majorHAnsi" w:hAnsiTheme="majorHAnsi" w:cs="Arial"/>
          <w:color w:val="000000"/>
          <w:sz w:val="24"/>
          <w:szCs w:val="28"/>
        </w:rPr>
      </w:pPr>
      <w:r>
        <w:tab/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 xml:space="preserve">    EMBASSY OF THE REPUBLIC OF MAURITIUS &amp; PERMANENT MISSION TO THE UNITED NATIONS AND OTHER INTERNATIONAL ORGANISATIONS </w:t>
      </w:r>
    </w:p>
    <w:p w:rsidR="00DD3CDD" w:rsidRPr="00A714CC" w:rsidRDefault="00445AD9" w:rsidP="00DD3CDD">
      <w:pPr>
        <w:ind w:left="-1260" w:right="-1260"/>
        <w:jc w:val="center"/>
        <w:rPr>
          <w:rFonts w:asciiTheme="majorHAnsi" w:hAnsiTheme="majorHAnsi" w:cs="Arial"/>
          <w:b/>
          <w:color w:val="000000"/>
          <w:sz w:val="24"/>
          <w:szCs w:val="28"/>
          <w:lang w:val="en-GB"/>
        </w:rPr>
      </w:pPr>
      <w:r w:rsidRPr="00445AD9">
        <w:rPr>
          <w:rFonts w:asciiTheme="majorHAnsi" w:hAnsiTheme="majorHAnsi" w:cs="Arial"/>
          <w:sz w:val="24"/>
          <w:szCs w:val="28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DD3CDD" w:rsidRPr="00A714CC" w:rsidRDefault="00DD3CDD" w:rsidP="00DD3CDD">
      <w:pPr>
        <w:ind w:left="-1680" w:right="-1259"/>
        <w:jc w:val="center"/>
        <w:rPr>
          <w:rFonts w:asciiTheme="majorHAnsi" w:hAnsiTheme="majorHAnsi" w:cs="Arial"/>
          <w:b/>
          <w:color w:val="000000"/>
          <w:sz w:val="24"/>
          <w:szCs w:val="28"/>
          <w:lang w:val="fr-FR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en-GB"/>
        </w:rPr>
        <w:t xml:space="preserve">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>AMBASSADE DE LA REPUBLIQUE DE MAURICE ET MISSION PERMANENTE AUPRES  DES  NATIONS UNIES</w:t>
      </w:r>
    </w:p>
    <w:p w:rsidR="00DD3CDD" w:rsidRDefault="00DD3CDD" w:rsidP="00DD3CDD">
      <w:pPr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 xml:space="preserve">                                 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>ET DES AUTRES ORGANISATIONS INTERNATIONALES</w:t>
      </w:r>
    </w:p>
    <w:p w:rsidR="00DD3CDD" w:rsidRPr="00A714CC" w:rsidRDefault="00DD3CDD" w:rsidP="00DD3CDD">
      <w:pPr>
        <w:spacing w:after="0"/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</w:p>
    <w:p w:rsidR="00DD3CDD" w:rsidRPr="00A714CC" w:rsidRDefault="00DD3CDD" w:rsidP="00DD3CDD">
      <w:pPr>
        <w:spacing w:after="0" w:line="360" w:lineRule="auto"/>
        <w:ind w:left="-567" w:right="-113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CONSIDERATION OF THE UNIVERSAL PERIODIC REVIEW OF </w:t>
      </w:r>
      <w:r>
        <w:rPr>
          <w:rFonts w:asciiTheme="majorHAnsi" w:hAnsiTheme="majorHAnsi" w:cs="Arial"/>
          <w:b/>
          <w:sz w:val="28"/>
          <w:szCs w:val="28"/>
          <w:u w:val="single"/>
        </w:rPr>
        <w:t>ST KITTS AND NEVIS</w:t>
      </w:r>
    </w:p>
    <w:p w:rsidR="00DD3CDD" w:rsidRDefault="008C714B" w:rsidP="00DD3CDD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19 </w:t>
      </w:r>
      <w:r w:rsidR="00DD3CDD">
        <w:rPr>
          <w:rFonts w:asciiTheme="majorHAnsi" w:hAnsiTheme="majorHAnsi" w:cs="Arial"/>
          <w:b/>
          <w:sz w:val="28"/>
          <w:szCs w:val="28"/>
          <w:u w:val="single"/>
        </w:rPr>
        <w:t>JANUARY 2021 – 14 3</w:t>
      </w:r>
      <w:r w:rsidR="00DD3CDD" w:rsidRPr="00A714CC">
        <w:rPr>
          <w:rFonts w:asciiTheme="majorHAnsi" w:hAnsiTheme="majorHAnsi" w:cs="Arial"/>
          <w:b/>
          <w:sz w:val="28"/>
          <w:szCs w:val="28"/>
          <w:u w:val="single"/>
        </w:rPr>
        <w:t>0 hrs</w:t>
      </w:r>
    </w:p>
    <w:p w:rsidR="00DD3CDD" w:rsidRPr="00A714CC" w:rsidRDefault="00DD3CDD" w:rsidP="00DD3CDD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DD3CDD" w:rsidRDefault="00227701" w:rsidP="00DD3CDD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Chair</w:t>
      </w:r>
      <w:r w:rsidR="00DD3CDD" w:rsidRPr="00A714CC">
        <w:rPr>
          <w:rFonts w:asciiTheme="majorHAnsi" w:hAnsiTheme="majorHAnsi" w:cs="Arial"/>
          <w:sz w:val="28"/>
          <w:szCs w:val="28"/>
        </w:rPr>
        <w:t>,</w:t>
      </w:r>
    </w:p>
    <w:p w:rsidR="00DD3CDD" w:rsidRPr="00A714CC" w:rsidRDefault="00DD3CDD" w:rsidP="00DD3CDD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DD3CDD" w:rsidRPr="00A714CC" w:rsidRDefault="00DD3CDD" w:rsidP="00DD3CD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 w:cs="Arial"/>
          <w:sz w:val="28"/>
          <w:szCs w:val="28"/>
        </w:rPr>
        <w:t>St Kitts and Nevis</w:t>
      </w:r>
      <w:r w:rsidR="008D0C45">
        <w:rPr>
          <w:rFonts w:asciiTheme="majorHAnsi" w:hAnsiTheme="majorHAnsi" w:cs="Arial"/>
          <w:sz w:val="28"/>
          <w:szCs w:val="28"/>
        </w:rPr>
        <w:t>. We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 w:rsidR="008D0C45">
        <w:rPr>
          <w:rFonts w:asciiTheme="majorHAnsi" w:hAnsiTheme="majorHAnsi" w:cs="Arial"/>
          <w:sz w:val="28"/>
          <w:szCs w:val="28"/>
        </w:rPr>
        <w:t>congratulate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St Kitts and Nevis</w:t>
      </w:r>
      <w:r w:rsidRPr="00A714CC">
        <w:rPr>
          <w:rFonts w:asciiTheme="majorHAnsi" w:hAnsiTheme="majorHAnsi" w:cs="Arial"/>
          <w:sz w:val="28"/>
          <w:szCs w:val="28"/>
        </w:rPr>
        <w:t xml:space="preserve"> for the presentation of its UPR Report for the third cycle.  </w:t>
      </w:r>
    </w:p>
    <w:p w:rsidR="00DD3CDD" w:rsidRPr="000C2CCB" w:rsidRDefault="008D0C45" w:rsidP="00DD3CD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Both our islands</w:t>
      </w:r>
      <w:r w:rsidR="00DD3CDD">
        <w:rPr>
          <w:rFonts w:asciiTheme="majorHAnsi" w:hAnsiTheme="majorHAnsi"/>
          <w:sz w:val="28"/>
          <w:szCs w:val="28"/>
        </w:rPr>
        <w:t xml:space="preserve"> share similar challenges as Small Islands Developing State (SIDS)</w:t>
      </w:r>
      <w:r>
        <w:rPr>
          <w:rFonts w:asciiTheme="majorHAnsi" w:hAnsiTheme="majorHAnsi"/>
          <w:sz w:val="28"/>
          <w:szCs w:val="28"/>
        </w:rPr>
        <w:t>.</w:t>
      </w:r>
      <w:r w:rsidR="00DD3CD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We</w:t>
      </w:r>
      <w:r w:rsidR="00DD3CDD">
        <w:rPr>
          <w:rFonts w:asciiTheme="majorHAnsi" w:hAnsiTheme="majorHAnsi"/>
          <w:sz w:val="28"/>
          <w:szCs w:val="28"/>
        </w:rPr>
        <w:t xml:space="preserve"> have the inherent vulnerabilities of climate change</w:t>
      </w:r>
      <w:r>
        <w:rPr>
          <w:rFonts w:asciiTheme="majorHAnsi" w:hAnsiTheme="majorHAnsi"/>
          <w:sz w:val="28"/>
          <w:szCs w:val="28"/>
        </w:rPr>
        <w:t>, which</w:t>
      </w:r>
      <w:r w:rsidR="00227701">
        <w:rPr>
          <w:rFonts w:asciiTheme="majorHAnsi" w:hAnsiTheme="majorHAnsi"/>
          <w:sz w:val="28"/>
          <w:szCs w:val="28"/>
        </w:rPr>
        <w:t xml:space="preserve"> places particular burden</w:t>
      </w:r>
      <w:r>
        <w:rPr>
          <w:rFonts w:asciiTheme="majorHAnsi" w:hAnsiTheme="majorHAnsi"/>
          <w:sz w:val="28"/>
          <w:szCs w:val="28"/>
        </w:rPr>
        <w:t>s</w:t>
      </w:r>
      <w:r w:rsidR="0022770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on</w:t>
      </w:r>
      <w:r w:rsidR="00227701">
        <w:rPr>
          <w:rFonts w:asciiTheme="majorHAnsi" w:hAnsiTheme="majorHAnsi"/>
          <w:sz w:val="28"/>
          <w:szCs w:val="28"/>
        </w:rPr>
        <w:t xml:space="preserve"> small islands </w:t>
      </w:r>
      <w:r>
        <w:rPr>
          <w:rFonts w:asciiTheme="majorHAnsi" w:hAnsiTheme="majorHAnsi"/>
          <w:sz w:val="28"/>
          <w:szCs w:val="28"/>
        </w:rPr>
        <w:t>for</w:t>
      </w:r>
      <w:r w:rsidR="0022770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we have to be</w:t>
      </w:r>
      <w:r w:rsidR="00227701">
        <w:rPr>
          <w:rFonts w:asciiTheme="majorHAnsi" w:hAnsiTheme="majorHAnsi"/>
          <w:sz w:val="28"/>
          <w:szCs w:val="28"/>
        </w:rPr>
        <w:t xml:space="preserve"> ever-ready prepared for </w:t>
      </w:r>
      <w:r>
        <w:rPr>
          <w:rFonts w:asciiTheme="majorHAnsi" w:hAnsiTheme="majorHAnsi"/>
          <w:sz w:val="28"/>
          <w:szCs w:val="28"/>
        </w:rPr>
        <w:t xml:space="preserve">any </w:t>
      </w:r>
      <w:r w:rsidR="00227701">
        <w:rPr>
          <w:rFonts w:asciiTheme="majorHAnsi" w:hAnsiTheme="majorHAnsi"/>
          <w:sz w:val="28"/>
          <w:szCs w:val="28"/>
        </w:rPr>
        <w:t>natural disaster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arising</w:t>
      </w:r>
      <w:r w:rsidR="00227701">
        <w:rPr>
          <w:rFonts w:asciiTheme="majorHAnsi" w:hAnsiTheme="majorHAnsi"/>
          <w:sz w:val="28"/>
          <w:szCs w:val="28"/>
        </w:rPr>
        <w:t xml:space="preserve">  and</w:t>
      </w:r>
      <w:proofErr w:type="gramEnd"/>
      <w:r w:rsidR="00227701">
        <w:rPr>
          <w:rFonts w:asciiTheme="majorHAnsi" w:hAnsiTheme="majorHAnsi"/>
          <w:sz w:val="28"/>
          <w:szCs w:val="28"/>
        </w:rPr>
        <w:t xml:space="preserve"> to ensure </w:t>
      </w:r>
      <w:r>
        <w:rPr>
          <w:rFonts w:asciiTheme="majorHAnsi" w:hAnsiTheme="majorHAnsi"/>
          <w:sz w:val="28"/>
          <w:szCs w:val="28"/>
        </w:rPr>
        <w:t>that our people remain safe</w:t>
      </w:r>
      <w:r w:rsidR="00227701">
        <w:rPr>
          <w:rFonts w:asciiTheme="majorHAnsi" w:hAnsiTheme="majorHAnsi"/>
          <w:sz w:val="28"/>
          <w:szCs w:val="28"/>
        </w:rPr>
        <w:t>.</w:t>
      </w:r>
    </w:p>
    <w:p w:rsidR="00DD3CDD" w:rsidRPr="00A714CC" w:rsidRDefault="00DD3CDD" w:rsidP="00DD3CD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We </w:t>
      </w:r>
      <w:r w:rsidR="00227701">
        <w:rPr>
          <w:rFonts w:asciiTheme="majorHAnsi" w:hAnsiTheme="majorHAnsi" w:cs="Arial"/>
          <w:sz w:val="28"/>
          <w:szCs w:val="28"/>
        </w:rPr>
        <w:t xml:space="preserve">therefore, </w:t>
      </w:r>
      <w:r w:rsidRPr="00A714CC">
        <w:rPr>
          <w:rFonts w:asciiTheme="majorHAnsi" w:hAnsiTheme="majorHAnsi" w:cs="Arial"/>
          <w:sz w:val="28"/>
          <w:szCs w:val="28"/>
        </w:rPr>
        <w:t xml:space="preserve">commend </w:t>
      </w:r>
      <w:r>
        <w:rPr>
          <w:rFonts w:asciiTheme="majorHAnsi" w:hAnsiTheme="majorHAnsi" w:cs="Arial"/>
          <w:sz w:val="28"/>
          <w:szCs w:val="28"/>
        </w:rPr>
        <w:t xml:space="preserve">St Kitts and Nevis for its National Safe School Committee, developed with a view to increasing the level of safety </w:t>
      </w:r>
      <w:r w:rsidR="00B106A5">
        <w:rPr>
          <w:rFonts w:asciiTheme="majorHAnsi" w:hAnsiTheme="majorHAnsi" w:cs="Arial"/>
          <w:sz w:val="28"/>
          <w:szCs w:val="28"/>
        </w:rPr>
        <w:t>in</w:t>
      </w:r>
      <w:r>
        <w:rPr>
          <w:rFonts w:asciiTheme="majorHAnsi" w:hAnsiTheme="majorHAnsi" w:cs="Arial"/>
          <w:sz w:val="28"/>
          <w:szCs w:val="28"/>
        </w:rPr>
        <w:t xml:space="preserve"> schools and effective disaster and mitigation response. </w:t>
      </w:r>
    </w:p>
    <w:p w:rsidR="00DD3CDD" w:rsidRDefault="00DD3CDD" w:rsidP="00DD3CD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In a constructive spirit, we would like to recommend that </w:t>
      </w:r>
      <w:r>
        <w:rPr>
          <w:rFonts w:asciiTheme="majorHAnsi" w:hAnsiTheme="majorHAnsi" w:cs="Arial"/>
          <w:sz w:val="28"/>
          <w:szCs w:val="28"/>
        </w:rPr>
        <w:t xml:space="preserve">St Kitts and Nevis </w:t>
      </w:r>
      <w:r w:rsidRPr="00DD3CDD">
        <w:rPr>
          <w:rFonts w:asciiTheme="majorHAnsi" w:hAnsiTheme="majorHAnsi" w:cs="Arial"/>
          <w:sz w:val="28"/>
          <w:szCs w:val="28"/>
        </w:rPr>
        <w:t xml:space="preserve">strengthen laws to combat sexual abuse against children and gender-based </w:t>
      </w:r>
      <w:r>
        <w:rPr>
          <w:rFonts w:asciiTheme="majorHAnsi" w:hAnsiTheme="majorHAnsi" w:cs="Arial"/>
          <w:sz w:val="28"/>
          <w:szCs w:val="28"/>
        </w:rPr>
        <w:t>violence.</w:t>
      </w:r>
    </w:p>
    <w:p w:rsidR="009F5118" w:rsidRPr="00DD3CDD" w:rsidRDefault="00DD3CDD" w:rsidP="00DD3CDD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eastAsiaTheme="minorHAnsi" w:hAnsiTheme="majorHAnsi" w:cs="Arial"/>
          <w:sz w:val="28"/>
          <w:szCs w:val="28"/>
        </w:rPr>
        <w:t xml:space="preserve">We wish the delegation of </w:t>
      </w:r>
      <w:r>
        <w:rPr>
          <w:rFonts w:asciiTheme="majorHAnsi" w:eastAsiaTheme="minorHAnsi" w:hAnsiTheme="majorHAnsi" w:cs="Arial"/>
          <w:sz w:val="28"/>
          <w:szCs w:val="28"/>
        </w:rPr>
        <w:t>St Kitts and Nevis</w:t>
      </w:r>
      <w:r w:rsidRPr="00A714CC">
        <w:rPr>
          <w:rFonts w:asciiTheme="majorHAnsi" w:eastAsiaTheme="minorHAnsi" w:hAnsiTheme="majorHAnsi" w:cs="Arial"/>
          <w:sz w:val="28"/>
          <w:szCs w:val="28"/>
        </w:rPr>
        <w:t xml:space="preserve"> a succ</w:t>
      </w:r>
      <w:r>
        <w:rPr>
          <w:rFonts w:asciiTheme="majorHAnsi" w:eastAsiaTheme="minorHAnsi" w:hAnsiTheme="majorHAnsi" w:cs="Arial"/>
          <w:sz w:val="28"/>
          <w:szCs w:val="28"/>
        </w:rPr>
        <w:t xml:space="preserve">essful review. Thank you, </w:t>
      </w:r>
      <w:r w:rsidR="00227701">
        <w:rPr>
          <w:rFonts w:asciiTheme="majorHAnsi" w:eastAsiaTheme="minorHAnsi" w:hAnsiTheme="majorHAnsi" w:cs="Arial"/>
          <w:sz w:val="28"/>
          <w:szCs w:val="28"/>
        </w:rPr>
        <w:t>Chair</w:t>
      </w:r>
    </w:p>
    <w:sectPr w:rsidR="009F5118" w:rsidRPr="00DD3CDD" w:rsidSect="00DD3CD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D0C"/>
    <w:multiLevelType w:val="hybridMultilevel"/>
    <w:tmpl w:val="89F29EEC"/>
    <w:lvl w:ilvl="0" w:tplc="F918CA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3CDD"/>
    <w:rsid w:val="0011773E"/>
    <w:rsid w:val="00227701"/>
    <w:rsid w:val="00445AD9"/>
    <w:rsid w:val="00874B1D"/>
    <w:rsid w:val="008C714B"/>
    <w:rsid w:val="008D0C45"/>
    <w:rsid w:val="009F5118"/>
    <w:rsid w:val="00B106A5"/>
    <w:rsid w:val="00DD3CDD"/>
    <w:rsid w:val="00E4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D3C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DD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99BB2-03BE-421D-8E35-6ED824A85A10}"/>
</file>

<file path=customXml/itemProps2.xml><?xml version="1.0" encoding="utf-8"?>
<ds:datastoreItem xmlns:ds="http://schemas.openxmlformats.org/officeDocument/2006/customXml" ds:itemID="{AA5A9B9C-9AEA-47D9-86CA-C3BA7F300646}"/>
</file>

<file path=customXml/itemProps3.xml><?xml version="1.0" encoding="utf-8"?>
<ds:datastoreItem xmlns:ds="http://schemas.openxmlformats.org/officeDocument/2006/customXml" ds:itemID="{9F4A8ADD-F670-4DA2-A0B4-8B6DA9E14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Company>HP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5</cp:revision>
  <cp:lastPrinted>2021-01-12T10:40:00Z</cp:lastPrinted>
  <dcterms:created xsi:type="dcterms:W3CDTF">2021-01-03T15:14:00Z</dcterms:created>
  <dcterms:modified xsi:type="dcterms:W3CDTF">2021-01-12T10:40:00Z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