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94" w:rsidRPr="00E07603" w:rsidRDefault="00641394" w:rsidP="00641394">
      <w:pPr>
        <w:jc w:val="center"/>
        <w:rPr>
          <w:b/>
          <w:bCs/>
          <w:color w:val="000000"/>
          <w:sz w:val="26"/>
          <w:szCs w:val="26"/>
          <w:lang w:val="en-IN"/>
        </w:rPr>
      </w:pPr>
    </w:p>
    <w:p w:rsidR="00641394" w:rsidRDefault="00641394" w:rsidP="00641394">
      <w:pPr>
        <w:jc w:val="center"/>
        <w:rPr>
          <w:rFonts w:cs="Simplified Arabic"/>
          <w:b/>
          <w:bCs/>
          <w:sz w:val="34"/>
          <w:szCs w:val="34"/>
          <w:rtl/>
        </w:rPr>
      </w:pPr>
      <w:r>
        <w:rPr>
          <w:b/>
          <w:bCs/>
          <w:noProof/>
          <w:color w:val="000000"/>
          <w:sz w:val="26"/>
          <w:szCs w:val="26"/>
          <w:lang w:val="en-GB" w:eastAsia="en-GB"/>
        </w:rPr>
        <w:drawing>
          <wp:inline distT="0" distB="0" distL="0" distR="0">
            <wp:extent cx="695325" cy="989965"/>
            <wp:effectExtent l="0" t="0" r="952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1394" w:rsidRPr="001B1BBF" w:rsidRDefault="00641394" w:rsidP="005B785A">
      <w:pPr>
        <w:spacing w:line="360" w:lineRule="exact"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 w:rsidRPr="001B1BBF">
        <w:rPr>
          <w:rFonts w:cs="Simplified Arabic" w:hint="cs"/>
          <w:b/>
          <w:bCs/>
          <w:sz w:val="36"/>
          <w:szCs w:val="36"/>
          <w:rtl/>
          <w:lang w:bidi="ar-EG"/>
        </w:rPr>
        <w:t>الوفد الدائم لجمهورية مصر العربية في جنيف</w:t>
      </w:r>
    </w:p>
    <w:p w:rsidR="00641394" w:rsidRPr="00522AD8" w:rsidRDefault="00641394" w:rsidP="005B785A">
      <w:pPr>
        <w:spacing w:line="360" w:lineRule="exact"/>
        <w:jc w:val="center"/>
        <w:rPr>
          <w:rFonts w:cs="Simplified Arabic"/>
          <w:b/>
          <w:bCs/>
          <w:sz w:val="34"/>
          <w:szCs w:val="34"/>
          <w:rtl/>
          <w:lang w:bidi="ar-EG"/>
        </w:rPr>
      </w:pPr>
      <w:r w:rsidRPr="00522AD8">
        <w:rPr>
          <w:rFonts w:cs="Simplified Arabic" w:hint="cs"/>
          <w:b/>
          <w:bCs/>
          <w:sz w:val="34"/>
          <w:szCs w:val="34"/>
          <w:rtl/>
          <w:lang w:bidi="ar-EG"/>
        </w:rPr>
        <w:t>____</w:t>
      </w:r>
    </w:p>
    <w:p w:rsidR="00641394" w:rsidRPr="0042474C" w:rsidRDefault="00641394" w:rsidP="005B785A">
      <w:pPr>
        <w:spacing w:line="360" w:lineRule="exact"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proofErr w:type="gramStart"/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>مجلس</w:t>
      </w:r>
      <w:proofErr w:type="gramEnd"/>
      <w:r w:rsidRPr="0042474C">
        <w:rPr>
          <w:rFonts w:cs="Simplified Arabic" w:hint="cs"/>
          <w:b/>
          <w:bCs/>
          <w:sz w:val="36"/>
          <w:szCs w:val="36"/>
          <w:rtl/>
          <w:lang w:bidi="ar-EG"/>
        </w:rPr>
        <w:t xml:space="preserve"> حقوق الإنسان</w:t>
      </w:r>
    </w:p>
    <w:p w:rsidR="00641394" w:rsidRDefault="00641394" w:rsidP="005B785A">
      <w:pPr>
        <w:spacing w:line="360" w:lineRule="exact"/>
        <w:jc w:val="center"/>
        <w:rPr>
          <w:rFonts w:cs="Simplified Arabic"/>
          <w:b/>
          <w:bCs/>
          <w:sz w:val="32"/>
          <w:szCs w:val="32"/>
          <w:rtl/>
          <w:lang w:bidi="ar-EG"/>
        </w:rPr>
      </w:pPr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الفريق </w:t>
      </w:r>
      <w:proofErr w:type="gramStart"/>
      <w:r>
        <w:rPr>
          <w:rFonts w:cs="Simplified Arabic" w:hint="cs"/>
          <w:b/>
          <w:bCs/>
          <w:sz w:val="32"/>
          <w:szCs w:val="32"/>
          <w:rtl/>
          <w:lang w:bidi="ar-EG"/>
        </w:rPr>
        <w:t>العامل</w:t>
      </w:r>
      <w:proofErr w:type="gramEnd"/>
      <w:r>
        <w:rPr>
          <w:rFonts w:cs="Simplified Arabic" w:hint="cs"/>
          <w:b/>
          <w:bCs/>
          <w:sz w:val="32"/>
          <w:szCs w:val="32"/>
          <w:rtl/>
          <w:lang w:bidi="ar-EG"/>
        </w:rPr>
        <w:t xml:space="preserve"> المعني بالاستعراض الدوري الشامل</w:t>
      </w:r>
    </w:p>
    <w:p w:rsidR="00641394" w:rsidRDefault="00641394" w:rsidP="005B785A">
      <w:pPr>
        <w:spacing w:line="360" w:lineRule="exact"/>
        <w:jc w:val="center"/>
        <w:rPr>
          <w:rFonts w:cs="Simplified Arabic"/>
          <w:b/>
          <w:bCs/>
          <w:sz w:val="36"/>
          <w:szCs w:val="36"/>
          <w:rtl/>
          <w:lang w:bidi="ar-EG"/>
        </w:rPr>
      </w:pP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الدورة </w:t>
      </w:r>
      <w:r w:rsidR="00D27FD2">
        <w:rPr>
          <w:rFonts w:cs="Simplified Arabic" w:hint="cs"/>
          <w:b/>
          <w:bCs/>
          <w:sz w:val="36"/>
          <w:szCs w:val="36"/>
          <w:rtl/>
          <w:lang w:bidi="ar-EG"/>
        </w:rPr>
        <w:t>السابعة</w:t>
      </w:r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</w:t>
      </w:r>
      <w:proofErr w:type="gramStart"/>
      <w:r>
        <w:rPr>
          <w:rFonts w:cs="Simplified Arabic" w:hint="cs"/>
          <w:b/>
          <w:bCs/>
          <w:sz w:val="36"/>
          <w:szCs w:val="36"/>
          <w:rtl/>
          <w:lang w:bidi="ar-EG"/>
        </w:rPr>
        <w:t>والثلاثون</w:t>
      </w:r>
      <w:proofErr w:type="gramEnd"/>
      <w:r>
        <w:rPr>
          <w:rFonts w:cs="Simplified Arabic" w:hint="cs"/>
          <w:b/>
          <w:bCs/>
          <w:sz w:val="36"/>
          <w:szCs w:val="36"/>
          <w:rtl/>
          <w:lang w:bidi="ar-EG"/>
        </w:rPr>
        <w:t xml:space="preserve"> </w:t>
      </w:r>
    </w:p>
    <w:p w:rsidR="00641394" w:rsidRPr="00E174A7" w:rsidRDefault="00641394" w:rsidP="005B785A">
      <w:pPr>
        <w:spacing w:line="360" w:lineRule="exact"/>
        <w:jc w:val="center"/>
        <w:rPr>
          <w:rFonts w:cs="Simplified Arabic"/>
          <w:b/>
          <w:bCs/>
          <w:sz w:val="44"/>
          <w:szCs w:val="44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 xml:space="preserve">تقرير </w:t>
      </w:r>
      <w:r w:rsidR="00D27FD2">
        <w:rPr>
          <w:rFonts w:cs="Simplified Arabic" w:hint="cs"/>
          <w:b/>
          <w:bCs/>
          <w:sz w:val="44"/>
          <w:szCs w:val="44"/>
          <w:u w:val="single"/>
          <w:rtl/>
          <w:lang w:bidi="ar-EG"/>
        </w:rPr>
        <w:t>جورجيا</w:t>
      </w:r>
    </w:p>
    <w:p w:rsidR="00641394" w:rsidRPr="00E174A7" w:rsidRDefault="00641394" w:rsidP="005B785A">
      <w:pPr>
        <w:spacing w:line="360" w:lineRule="exact"/>
        <w:jc w:val="center"/>
        <w:rPr>
          <w:rFonts w:cs="Simplified Arabic"/>
          <w:b/>
          <w:bCs/>
          <w:sz w:val="36"/>
          <w:szCs w:val="36"/>
          <w:u w:val="single"/>
          <w:rtl/>
          <w:lang w:bidi="ar-EG"/>
        </w:rPr>
      </w:pPr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(</w:t>
      </w:r>
      <w:proofErr w:type="gramStart"/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>بيان</w:t>
      </w:r>
      <w:proofErr w:type="gramEnd"/>
      <w:r w:rsidRPr="00E174A7">
        <w:rPr>
          <w:rFonts w:cs="Simplified Arabic" w:hint="cs"/>
          <w:b/>
          <w:bCs/>
          <w:sz w:val="36"/>
          <w:szCs w:val="36"/>
          <w:u w:val="single"/>
          <w:rtl/>
          <w:lang w:bidi="ar-EG"/>
        </w:rPr>
        <w:t xml:space="preserve"> جمهورية مصر العربية)</w:t>
      </w:r>
    </w:p>
    <w:p w:rsidR="00641394" w:rsidRPr="00522AD8" w:rsidRDefault="00641394" w:rsidP="005B785A">
      <w:pPr>
        <w:spacing w:line="360" w:lineRule="exact"/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 xml:space="preserve">(جنيف في </w:t>
      </w:r>
      <w:r w:rsidR="00D27FD2">
        <w:rPr>
          <w:rFonts w:cs="Simplified Arabic" w:hint="cs"/>
          <w:b/>
          <w:bCs/>
          <w:sz w:val="28"/>
          <w:szCs w:val="28"/>
          <w:rtl/>
          <w:lang w:bidi="ar-EG"/>
        </w:rPr>
        <w:t>26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27FD2">
        <w:rPr>
          <w:rFonts w:cs="Simplified Arabic" w:hint="cs"/>
          <w:b/>
          <w:bCs/>
          <w:sz w:val="28"/>
          <w:szCs w:val="28"/>
          <w:rtl/>
          <w:lang w:bidi="ar-EG"/>
        </w:rPr>
        <w:t>يناير</w:t>
      </w:r>
      <w:r>
        <w:rPr>
          <w:rFonts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D27FD2">
        <w:rPr>
          <w:rFonts w:cs="Simplified Arabic" w:hint="cs"/>
          <w:b/>
          <w:bCs/>
          <w:sz w:val="28"/>
          <w:szCs w:val="28"/>
          <w:rtl/>
          <w:lang w:bidi="ar-EG"/>
        </w:rPr>
        <w:t>2021</w:t>
      </w:r>
      <w:r w:rsidRPr="00522AD8">
        <w:rPr>
          <w:rFonts w:cs="Simplified Arabic" w:hint="cs"/>
          <w:b/>
          <w:bCs/>
          <w:sz w:val="28"/>
          <w:szCs w:val="28"/>
          <w:rtl/>
          <w:lang w:bidi="ar-EG"/>
        </w:rPr>
        <w:t>)</w:t>
      </w:r>
    </w:p>
    <w:p w:rsidR="00641394" w:rsidRPr="00F10FEB" w:rsidRDefault="00641394" w:rsidP="00641394">
      <w:pPr>
        <w:spacing w:before="180" w:line="380" w:lineRule="exact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 w:rsidRPr="00F10FE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السيد الرئيس،</w:t>
      </w:r>
    </w:p>
    <w:p w:rsidR="00641394" w:rsidRDefault="00D27FD2" w:rsidP="00D27FD2">
      <w:pPr>
        <w:spacing w:before="180"/>
        <w:ind w:firstLine="72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يُرحب</w:t>
      </w:r>
      <w:r w:rsidR="006413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وفد مصر بوفد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جورجيا، ويشكره</w:t>
      </w:r>
      <w:r w:rsidR="00641394"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 xml:space="preserve"> على عرضه الشامل لتقرير بلاده الوطني. </w:t>
      </w:r>
    </w:p>
    <w:p w:rsidR="006832B5" w:rsidRDefault="00641394" w:rsidP="00D27FD2">
      <w:pPr>
        <w:spacing w:before="180"/>
        <w:ind w:firstLine="720"/>
        <w:jc w:val="lowKashida"/>
        <w:rPr>
          <w:rFonts w:ascii="Simplified Arabic" w:hAnsi="Simplified Arabic" w:cs="Simplified Arabic"/>
          <w:b/>
          <w:bCs/>
          <w:spacing w:val="-1"/>
          <w:sz w:val="32"/>
          <w:szCs w:val="32"/>
          <w:rtl/>
          <w:lang w:val="en-IN" w:bidi="ar-EG"/>
        </w:rPr>
      </w:pP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يُثني وفد مصر على الخطوات التي اتخذتها حكومة </w:t>
      </w:r>
      <w:r w:rsidR="00D27FD2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جورجيا</w:t>
      </w: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 منذ جلسة المراجعة الأخيرة</w:t>
      </w:r>
      <w:r w:rsidR="00D27FD2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 لتعزيز وحماية حقوق الإنسان</w:t>
      </w: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، وتحديداً إقرار </w:t>
      </w:r>
      <w:r w:rsidR="006832B5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ال</w:t>
      </w: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 xml:space="preserve">تعديلات </w:t>
      </w:r>
      <w:r w:rsidR="006832B5"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الدستورية الرامية لضمان الحقوق الاجتماعية، وحقوق الطفل والأشخاص ذوي الإعاقة والمساواة بين الجنسين.</w:t>
      </w:r>
    </w:p>
    <w:p w:rsidR="00B3549A" w:rsidRDefault="006832B5" w:rsidP="00D27FD2">
      <w:pPr>
        <w:spacing w:before="180"/>
        <w:ind w:firstLine="720"/>
        <w:jc w:val="lowKashida"/>
        <w:rPr>
          <w:rFonts w:ascii="Simplified Arabic" w:hAnsi="Simplified Arabic" w:cs="Simplified Arabic"/>
          <w:b/>
          <w:bCs/>
          <w:spacing w:val="-1"/>
          <w:sz w:val="32"/>
          <w:szCs w:val="32"/>
          <w:rtl/>
          <w:lang w:val="en-IN" w:bidi="ar-EG"/>
        </w:rPr>
      </w:pPr>
      <w:r>
        <w:rPr>
          <w:rFonts w:ascii="Simplified Arabic" w:hAnsi="Simplified Arabic" w:cs="Simplified Arabic" w:hint="cs"/>
          <w:b/>
          <w:bCs/>
          <w:spacing w:val="-1"/>
          <w:sz w:val="32"/>
          <w:szCs w:val="32"/>
          <w:rtl/>
          <w:lang w:val="en-IN" w:bidi="ar-EG"/>
        </w:rPr>
        <w:t>ويرحب وفد مصر بجهود الحكومة الجورجية لمكافحة العنف ضد المرأة والعنف المنزلي، وبالإجراءات التي اتخذتها للتخفيف من أثر جائحة كوفيد-19 على التمتع بحقوق الإنسان.</w:t>
      </w:r>
    </w:p>
    <w:p w:rsidR="00641394" w:rsidRDefault="00641394" w:rsidP="00641394">
      <w:pPr>
        <w:spacing w:before="180"/>
        <w:ind w:firstLine="72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val="en-IN"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ويود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>وفد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 مصر التقدم بالتوصيات التالية:</w:t>
      </w:r>
    </w:p>
    <w:p w:rsidR="00641394" w:rsidRDefault="00641394" w:rsidP="00641394">
      <w:pPr>
        <w:numPr>
          <w:ilvl w:val="0"/>
          <w:numId w:val="1"/>
        </w:numPr>
        <w:spacing w:before="180"/>
        <w:jc w:val="lowKashida"/>
        <w:rPr>
          <w:rFonts w:ascii="Simplified Arabic" w:hAnsi="Simplified Arabic" w:cs="Simplified Arabic"/>
          <w:b/>
          <w:bCs/>
          <w:sz w:val="32"/>
          <w:szCs w:val="32"/>
          <w:lang w:val="en-IN"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 </w:t>
      </w: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>مواصلة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 توفير الحماية والدعم للأسرة باعتبارها الوحدة الطبيعية والأساسية في المجتمع؛</w:t>
      </w:r>
    </w:p>
    <w:p w:rsidR="00641394" w:rsidRDefault="00641394" w:rsidP="00641394">
      <w:pPr>
        <w:numPr>
          <w:ilvl w:val="0"/>
          <w:numId w:val="1"/>
        </w:numPr>
        <w:spacing w:before="180"/>
        <w:jc w:val="lowKashida"/>
        <w:rPr>
          <w:rFonts w:ascii="Simplified Arabic" w:hAnsi="Simplified Arabic" w:cs="Simplified Arabic"/>
          <w:b/>
          <w:bCs/>
          <w:sz w:val="32"/>
          <w:szCs w:val="32"/>
          <w:lang w:val="en-IN" w:bidi="ar-EG"/>
        </w:rPr>
      </w:pPr>
      <w:proofErr w:type="gramStart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>مواصلة</w:t>
      </w:r>
      <w:proofErr w:type="gramEnd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 الجهود الوطنية الرامية لمكافحة الاتجار بالبشر،</w:t>
      </w:r>
      <w:bookmarkStart w:id="0" w:name="_GoBack"/>
      <w:bookmarkEnd w:id="0"/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 وخاصة المرأة والطفل، وتوفير الرعاية والدعم اللازمين للضحايا؛</w:t>
      </w:r>
    </w:p>
    <w:p w:rsidR="00641394" w:rsidRPr="00457405" w:rsidRDefault="00641394" w:rsidP="00B3549A">
      <w:pPr>
        <w:numPr>
          <w:ilvl w:val="0"/>
          <w:numId w:val="1"/>
        </w:numPr>
        <w:spacing w:before="18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val="en-IN"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>تعزيز الجهود الرامية لحماية حقوق ا</w:t>
      </w:r>
      <w:r w:rsidR="00B3549A"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لطفل، </w:t>
      </w:r>
      <w:proofErr w:type="gramStart"/>
      <w:r w:rsidR="00B3549A"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>وخاصة</w:t>
      </w:r>
      <w:proofErr w:type="gramEnd"/>
      <w:r w:rsidR="00B3549A"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 الأطفال ذوي الإعاقة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>.</w:t>
      </w:r>
    </w:p>
    <w:p w:rsidR="00641394" w:rsidRPr="00D7317F" w:rsidRDefault="00641394" w:rsidP="00B3549A">
      <w:pPr>
        <w:spacing w:before="180"/>
        <w:ind w:firstLine="720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val="en-IN" w:bidi="ar-EG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في الختام، يُعرب وفد مصر عن خالص تمنياته لحكومة وشعب </w:t>
      </w:r>
      <w:r w:rsidR="00B3549A"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>جورجيا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val="en-IN" w:bidi="ar-EG"/>
        </w:rPr>
        <w:t xml:space="preserve"> بدوام النجاح والتقدم في مسيرة تعزيز وحماية حقوق الإنسان.</w:t>
      </w:r>
    </w:p>
    <w:p w:rsidR="00641394" w:rsidRPr="00B30F10" w:rsidRDefault="00641394" w:rsidP="00641394">
      <w:pPr>
        <w:spacing w:before="180" w:line="380" w:lineRule="exact"/>
        <w:ind w:firstLine="720"/>
        <w:jc w:val="lowKashida"/>
        <w:rPr>
          <w:rFonts w:ascii="Simplified Arabic" w:hAnsi="Simplified Arabic" w:cs="Simplified Arabic"/>
          <w:b/>
          <w:bCs/>
          <w:sz w:val="32"/>
          <w:szCs w:val="32"/>
          <w:lang w:bidi="ar-EG"/>
        </w:rPr>
      </w:pPr>
      <w:r w:rsidRPr="00F10FE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وشكرا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EG"/>
        </w:rPr>
        <w:t>ً</w:t>
      </w:r>
      <w:r w:rsidRPr="00F10FEB">
        <w:rPr>
          <w:rFonts w:ascii="Simplified Arabic" w:hAnsi="Simplified Arabic" w:cs="Simplified Arabic"/>
          <w:b/>
          <w:bCs/>
          <w:sz w:val="32"/>
          <w:szCs w:val="32"/>
          <w:rtl/>
          <w:lang w:bidi="ar-EG"/>
        </w:rPr>
        <w:t>.</w:t>
      </w:r>
    </w:p>
    <w:p w:rsidR="009D4647" w:rsidRDefault="005B785A"/>
    <w:sectPr w:rsidR="009D4647" w:rsidSect="005B785A">
      <w:pgSz w:w="12240" w:h="15840"/>
      <w:pgMar w:top="426" w:right="1008" w:bottom="42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C0588"/>
    <w:multiLevelType w:val="hybridMultilevel"/>
    <w:tmpl w:val="F244BD8E"/>
    <w:lvl w:ilvl="0" w:tplc="FA925F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94"/>
    <w:rsid w:val="005B785A"/>
    <w:rsid w:val="00641394"/>
    <w:rsid w:val="006832B5"/>
    <w:rsid w:val="00B3549A"/>
    <w:rsid w:val="00D27FD2"/>
    <w:rsid w:val="00D90954"/>
    <w:rsid w:val="00F9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9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3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3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39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64A8F0-6AD8-4F72-BC43-3FA8B7AFA538}"/>
</file>

<file path=customXml/itemProps2.xml><?xml version="1.0" encoding="utf-8"?>
<ds:datastoreItem xmlns:ds="http://schemas.openxmlformats.org/officeDocument/2006/customXml" ds:itemID="{E56442D5-F178-4D1C-ABF6-B162AB48F2C2}"/>
</file>

<file path=customXml/itemProps3.xml><?xml version="1.0" encoding="utf-8"?>
<ds:datastoreItem xmlns:ds="http://schemas.openxmlformats.org/officeDocument/2006/customXml" ds:itemID="{67777667-2EC7-4944-93BB-B83BEA2EDD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Ayman Ammar</dc:creator>
  <cp:lastModifiedBy>Ayman Ammar</cp:lastModifiedBy>
  <cp:revision>4</cp:revision>
  <cp:lastPrinted>2021-01-18T09:16:00Z</cp:lastPrinted>
  <dcterms:created xsi:type="dcterms:W3CDTF">2021-01-12T10:29:00Z</dcterms:created>
  <dcterms:modified xsi:type="dcterms:W3CDTF">2021-01-18T09:16:00Z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