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95B05" w14:textId="77777777" w:rsidR="00B0345E" w:rsidRDefault="00B0345E" w:rsidP="00017152">
      <w:pPr>
        <w:spacing w:after="0" w:line="288" w:lineRule="auto"/>
        <w:jc w:val="both"/>
        <w:rPr>
          <w:b/>
          <w:sz w:val="32"/>
          <w:szCs w:val="32"/>
          <w:lang w:val="en-US"/>
        </w:rPr>
      </w:pPr>
    </w:p>
    <w:p w14:paraId="192589DD" w14:textId="77777777" w:rsidR="00017152" w:rsidRPr="007D1E6B" w:rsidRDefault="00562BD7" w:rsidP="00562BD7">
      <w:pPr>
        <w:spacing w:after="0" w:line="288" w:lineRule="auto"/>
        <w:rPr>
          <w:b/>
          <w:sz w:val="36"/>
          <w:szCs w:val="36"/>
          <w:lang w:val="en-US"/>
        </w:rPr>
      </w:pPr>
      <w:r w:rsidRPr="007D1E6B">
        <w:rPr>
          <w:b/>
          <w:sz w:val="36"/>
          <w:szCs w:val="36"/>
          <w:lang w:val="en-US"/>
        </w:rPr>
        <w:t>Universal Periodic Review</w:t>
      </w:r>
    </w:p>
    <w:p w14:paraId="50269BDB" w14:textId="77777777" w:rsidR="00562BD7" w:rsidRPr="007D1E6B" w:rsidRDefault="00562BD7" w:rsidP="00562BD7">
      <w:pPr>
        <w:spacing w:after="0" w:line="288" w:lineRule="auto"/>
        <w:rPr>
          <w:b/>
          <w:sz w:val="36"/>
          <w:szCs w:val="36"/>
          <w:lang w:val="en-US"/>
        </w:rPr>
      </w:pPr>
      <w:r w:rsidRPr="007D1E6B">
        <w:rPr>
          <w:b/>
          <w:sz w:val="36"/>
          <w:szCs w:val="36"/>
          <w:lang w:val="en-US"/>
        </w:rPr>
        <w:t>3</w:t>
      </w:r>
      <w:r w:rsidRPr="007D1E6B">
        <w:rPr>
          <w:b/>
          <w:sz w:val="36"/>
          <w:szCs w:val="36"/>
          <w:vertAlign w:val="superscript"/>
          <w:lang w:val="en-US"/>
        </w:rPr>
        <w:t>rd</w:t>
      </w:r>
      <w:r w:rsidRPr="007D1E6B">
        <w:rPr>
          <w:b/>
          <w:sz w:val="36"/>
          <w:szCs w:val="36"/>
          <w:lang w:val="en-US"/>
        </w:rPr>
        <w:t xml:space="preserve"> cycle</w:t>
      </w:r>
    </w:p>
    <w:p w14:paraId="7435FFB7" w14:textId="7C5FA842" w:rsidR="00017152" w:rsidRPr="007D1E6B" w:rsidRDefault="00562BD7" w:rsidP="00562BD7">
      <w:pPr>
        <w:spacing w:after="0" w:line="288" w:lineRule="auto"/>
        <w:rPr>
          <w:b/>
          <w:sz w:val="36"/>
          <w:szCs w:val="36"/>
          <w:lang w:val="en-US"/>
        </w:rPr>
      </w:pPr>
      <w:r w:rsidRPr="007D1E6B">
        <w:rPr>
          <w:b/>
          <w:sz w:val="36"/>
          <w:szCs w:val="36"/>
          <w:lang w:val="en-US"/>
        </w:rPr>
        <w:t xml:space="preserve">Review of </w:t>
      </w:r>
      <w:r w:rsidR="00E4133D">
        <w:rPr>
          <w:b/>
          <w:sz w:val="36"/>
          <w:szCs w:val="36"/>
          <w:lang w:val="en-US"/>
        </w:rPr>
        <w:t>Myanmar</w:t>
      </w:r>
    </w:p>
    <w:p w14:paraId="56A0038B" w14:textId="77777777" w:rsidR="00A40559" w:rsidRPr="007D1E6B" w:rsidRDefault="00A40559" w:rsidP="00017152">
      <w:pPr>
        <w:spacing w:after="0" w:line="288" w:lineRule="auto"/>
        <w:jc w:val="both"/>
        <w:rPr>
          <w:b/>
          <w:sz w:val="36"/>
          <w:szCs w:val="36"/>
          <w:lang w:val="en-US"/>
        </w:rPr>
      </w:pPr>
    </w:p>
    <w:p w14:paraId="53B4D345" w14:textId="306B4AEF" w:rsidR="00C0508B" w:rsidRPr="0081396C" w:rsidRDefault="00657878" w:rsidP="001117E2">
      <w:pPr>
        <w:spacing w:after="0" w:line="288" w:lineRule="auto"/>
        <w:jc w:val="center"/>
        <w:rPr>
          <w:b/>
          <w:sz w:val="36"/>
          <w:szCs w:val="36"/>
          <w:lang w:val="en-US"/>
        </w:rPr>
      </w:pPr>
      <w:r w:rsidRPr="0081396C">
        <w:rPr>
          <w:b/>
          <w:sz w:val="36"/>
          <w:szCs w:val="36"/>
          <w:lang w:val="en-US"/>
        </w:rPr>
        <w:t>Statement from Brazil</w:t>
      </w:r>
    </w:p>
    <w:p w14:paraId="75509B86" w14:textId="77777777" w:rsidR="001117E2" w:rsidRPr="0081396C" w:rsidRDefault="001117E2" w:rsidP="007071FD">
      <w:pPr>
        <w:spacing w:after="0" w:line="288" w:lineRule="auto"/>
        <w:jc w:val="both"/>
        <w:rPr>
          <w:sz w:val="36"/>
          <w:szCs w:val="36"/>
          <w:lang w:val="en-US"/>
        </w:rPr>
      </w:pPr>
    </w:p>
    <w:p w14:paraId="59E89AAC" w14:textId="6E464D76" w:rsidR="00E4133D" w:rsidRPr="00E4133D" w:rsidRDefault="00E4133D" w:rsidP="00E4133D">
      <w:pPr>
        <w:spacing w:after="0" w:line="288" w:lineRule="auto"/>
        <w:jc w:val="both"/>
        <w:rPr>
          <w:sz w:val="36"/>
          <w:szCs w:val="36"/>
          <w:lang w:val="en-US"/>
        </w:rPr>
      </w:pPr>
      <w:r w:rsidRPr="00E4133D">
        <w:rPr>
          <w:sz w:val="36"/>
          <w:szCs w:val="36"/>
          <w:lang w:val="en-US"/>
        </w:rPr>
        <w:t>Brazil welcomes Myanmar to its UPR</w:t>
      </w:r>
      <w:r>
        <w:rPr>
          <w:sz w:val="36"/>
          <w:szCs w:val="36"/>
          <w:lang w:val="en-US"/>
        </w:rPr>
        <w:t xml:space="preserve"> </w:t>
      </w:r>
      <w:r w:rsidRPr="00E4133D">
        <w:rPr>
          <w:sz w:val="36"/>
          <w:szCs w:val="36"/>
          <w:lang w:val="en-US"/>
        </w:rPr>
        <w:t>and has the honor to make the following two</w:t>
      </w:r>
      <w:r>
        <w:rPr>
          <w:sz w:val="36"/>
          <w:szCs w:val="36"/>
          <w:lang w:val="en-US"/>
        </w:rPr>
        <w:t xml:space="preserve"> </w:t>
      </w:r>
      <w:r w:rsidRPr="00E4133D">
        <w:rPr>
          <w:sz w:val="36"/>
          <w:szCs w:val="36"/>
          <w:lang w:val="en-US"/>
        </w:rPr>
        <w:t>recommendations:</w:t>
      </w:r>
    </w:p>
    <w:p w14:paraId="4B829B2A" w14:textId="77777777" w:rsidR="00E4133D" w:rsidRPr="00E4133D" w:rsidRDefault="00E4133D" w:rsidP="00E4133D">
      <w:pPr>
        <w:spacing w:after="0" w:line="288" w:lineRule="auto"/>
        <w:jc w:val="both"/>
        <w:rPr>
          <w:sz w:val="36"/>
          <w:szCs w:val="36"/>
          <w:lang w:val="en-US"/>
        </w:rPr>
      </w:pPr>
    </w:p>
    <w:p w14:paraId="18D34EE0" w14:textId="24B75033" w:rsidR="00E4133D" w:rsidRPr="00E4133D" w:rsidRDefault="00E4133D" w:rsidP="00E4133D">
      <w:pPr>
        <w:spacing w:after="0" w:line="288" w:lineRule="auto"/>
        <w:jc w:val="both"/>
        <w:rPr>
          <w:sz w:val="36"/>
          <w:szCs w:val="36"/>
          <w:lang w:val="en-US"/>
        </w:rPr>
      </w:pPr>
      <w:r w:rsidRPr="00E4133D">
        <w:rPr>
          <w:sz w:val="36"/>
          <w:szCs w:val="36"/>
          <w:lang w:val="en-US"/>
        </w:rPr>
        <w:t>(1) to take concrete steps to promote a culture of</w:t>
      </w:r>
      <w:r>
        <w:rPr>
          <w:sz w:val="36"/>
          <w:szCs w:val="36"/>
          <w:lang w:val="en-US"/>
        </w:rPr>
        <w:t xml:space="preserve"> </w:t>
      </w:r>
      <w:r w:rsidRPr="00E4133D">
        <w:rPr>
          <w:sz w:val="36"/>
          <w:szCs w:val="36"/>
          <w:lang w:val="en-US"/>
        </w:rPr>
        <w:t>tolerance, diversity and pluralism in society,</w:t>
      </w:r>
      <w:r>
        <w:rPr>
          <w:sz w:val="36"/>
          <w:szCs w:val="36"/>
          <w:lang w:val="en-US"/>
        </w:rPr>
        <w:t xml:space="preserve"> </w:t>
      </w:r>
      <w:r w:rsidRPr="00E4133D">
        <w:rPr>
          <w:sz w:val="36"/>
          <w:szCs w:val="36"/>
          <w:lang w:val="en-US"/>
        </w:rPr>
        <w:t>including by reforms in the security and justice</w:t>
      </w:r>
      <w:r>
        <w:rPr>
          <w:sz w:val="36"/>
          <w:szCs w:val="36"/>
          <w:lang w:val="en-US"/>
        </w:rPr>
        <w:t xml:space="preserve"> </w:t>
      </w:r>
      <w:r w:rsidRPr="00E4133D">
        <w:rPr>
          <w:sz w:val="36"/>
          <w:szCs w:val="36"/>
          <w:lang w:val="en-US"/>
        </w:rPr>
        <w:t>sectors.</w:t>
      </w:r>
    </w:p>
    <w:p w14:paraId="7D85A0B1" w14:textId="77777777" w:rsidR="00E4133D" w:rsidRPr="00E4133D" w:rsidRDefault="00E4133D" w:rsidP="00E4133D">
      <w:pPr>
        <w:spacing w:after="0" w:line="288" w:lineRule="auto"/>
        <w:jc w:val="both"/>
        <w:rPr>
          <w:sz w:val="36"/>
          <w:szCs w:val="36"/>
          <w:lang w:val="en-US"/>
        </w:rPr>
      </w:pPr>
    </w:p>
    <w:p w14:paraId="591E8B44" w14:textId="3B9B5118" w:rsidR="00E4133D" w:rsidRPr="00E4133D" w:rsidRDefault="00E4133D" w:rsidP="00E4133D">
      <w:pPr>
        <w:spacing w:after="0" w:line="288" w:lineRule="auto"/>
        <w:jc w:val="both"/>
        <w:rPr>
          <w:sz w:val="36"/>
          <w:szCs w:val="36"/>
          <w:lang w:val="en-US"/>
        </w:rPr>
      </w:pPr>
      <w:r w:rsidRPr="00E4133D">
        <w:rPr>
          <w:sz w:val="36"/>
          <w:szCs w:val="36"/>
          <w:lang w:val="en-US"/>
        </w:rPr>
        <w:t>(2) to strengthen policies and institutions to promote</w:t>
      </w:r>
      <w:r>
        <w:rPr>
          <w:sz w:val="36"/>
          <w:szCs w:val="36"/>
          <w:lang w:val="en-US"/>
        </w:rPr>
        <w:t xml:space="preserve"> </w:t>
      </w:r>
      <w:r w:rsidRPr="00E4133D">
        <w:rPr>
          <w:sz w:val="36"/>
          <w:szCs w:val="36"/>
          <w:lang w:val="en-US"/>
        </w:rPr>
        <w:t>and protect the rights of minorities, to grant free</w:t>
      </w:r>
      <w:r>
        <w:rPr>
          <w:sz w:val="36"/>
          <w:szCs w:val="36"/>
          <w:lang w:val="en-US"/>
        </w:rPr>
        <w:t xml:space="preserve"> </w:t>
      </w:r>
      <w:r w:rsidRPr="00E4133D">
        <w:rPr>
          <w:sz w:val="36"/>
          <w:szCs w:val="36"/>
          <w:lang w:val="en-US"/>
        </w:rPr>
        <w:t>and unfettered access for humanitarian aid where</w:t>
      </w:r>
      <w:r>
        <w:rPr>
          <w:sz w:val="36"/>
          <w:szCs w:val="36"/>
          <w:lang w:val="en-US"/>
        </w:rPr>
        <w:t xml:space="preserve"> </w:t>
      </w:r>
      <w:r w:rsidRPr="00E4133D">
        <w:rPr>
          <w:sz w:val="36"/>
          <w:szCs w:val="36"/>
          <w:lang w:val="en-US"/>
        </w:rPr>
        <w:t>needed and to address the issue of displaced persons,</w:t>
      </w:r>
      <w:r>
        <w:rPr>
          <w:sz w:val="36"/>
          <w:szCs w:val="36"/>
          <w:lang w:val="en-US"/>
        </w:rPr>
        <w:t xml:space="preserve"> </w:t>
      </w:r>
      <w:r w:rsidRPr="00E4133D">
        <w:rPr>
          <w:sz w:val="36"/>
          <w:szCs w:val="36"/>
          <w:lang w:val="en-US"/>
        </w:rPr>
        <w:t>particularly among the Rohingya.</w:t>
      </w:r>
    </w:p>
    <w:p w14:paraId="03D1A75E" w14:textId="77777777" w:rsidR="00E4133D" w:rsidRPr="00E4133D" w:rsidRDefault="00E4133D" w:rsidP="00E4133D">
      <w:pPr>
        <w:spacing w:after="0" w:line="288" w:lineRule="auto"/>
        <w:jc w:val="both"/>
        <w:rPr>
          <w:sz w:val="36"/>
          <w:szCs w:val="36"/>
          <w:lang w:val="en-US"/>
        </w:rPr>
      </w:pPr>
    </w:p>
    <w:p w14:paraId="5E84244B" w14:textId="3C42BB27" w:rsidR="00E4133D" w:rsidRPr="00E4133D" w:rsidRDefault="00E4133D" w:rsidP="00E4133D">
      <w:pPr>
        <w:spacing w:after="0" w:line="288" w:lineRule="auto"/>
        <w:jc w:val="both"/>
        <w:rPr>
          <w:sz w:val="36"/>
          <w:szCs w:val="36"/>
          <w:lang w:val="en-US"/>
        </w:rPr>
      </w:pPr>
      <w:r w:rsidRPr="00E4133D">
        <w:rPr>
          <w:sz w:val="36"/>
          <w:szCs w:val="36"/>
          <w:lang w:val="en-US"/>
        </w:rPr>
        <w:t>We commend the country for the ratification of ICESCR</w:t>
      </w:r>
      <w:r w:rsidRPr="00461899">
        <w:rPr>
          <w:strike/>
          <w:sz w:val="36"/>
          <w:szCs w:val="36"/>
          <w:lang w:val="en-US"/>
        </w:rPr>
        <w:t xml:space="preserve"> </w:t>
      </w:r>
      <w:r w:rsidRPr="00E4133D">
        <w:rPr>
          <w:sz w:val="36"/>
          <w:szCs w:val="36"/>
          <w:lang w:val="en-US"/>
        </w:rPr>
        <w:t xml:space="preserve">and for </w:t>
      </w:r>
      <w:r w:rsidR="00D61BE8">
        <w:rPr>
          <w:sz w:val="36"/>
          <w:szCs w:val="36"/>
          <w:lang w:val="en-US"/>
        </w:rPr>
        <w:t xml:space="preserve">measures taken </w:t>
      </w:r>
      <w:r w:rsidRPr="00E4133D">
        <w:rPr>
          <w:sz w:val="36"/>
          <w:szCs w:val="36"/>
          <w:lang w:val="en-US"/>
        </w:rPr>
        <w:t>to combat child</w:t>
      </w:r>
      <w:r>
        <w:rPr>
          <w:sz w:val="36"/>
          <w:szCs w:val="36"/>
          <w:lang w:val="en-US"/>
        </w:rPr>
        <w:t xml:space="preserve"> </w:t>
      </w:r>
      <w:r w:rsidRPr="00E4133D">
        <w:rPr>
          <w:sz w:val="36"/>
          <w:szCs w:val="36"/>
          <w:lang w:val="en-US"/>
        </w:rPr>
        <w:t>labor. We also recognize the efforts of local</w:t>
      </w:r>
      <w:r>
        <w:rPr>
          <w:sz w:val="36"/>
          <w:szCs w:val="36"/>
          <w:lang w:val="en-US"/>
        </w:rPr>
        <w:t xml:space="preserve"> </w:t>
      </w:r>
      <w:r w:rsidRPr="00E4133D">
        <w:rPr>
          <w:sz w:val="36"/>
          <w:szCs w:val="36"/>
          <w:lang w:val="en-US"/>
        </w:rPr>
        <w:t>authorities to hold free and peaceful elections in</w:t>
      </w:r>
      <w:r>
        <w:rPr>
          <w:sz w:val="36"/>
          <w:szCs w:val="36"/>
          <w:lang w:val="en-US"/>
        </w:rPr>
        <w:t xml:space="preserve"> </w:t>
      </w:r>
      <w:r w:rsidRPr="00E4133D">
        <w:rPr>
          <w:sz w:val="36"/>
          <w:szCs w:val="36"/>
          <w:lang w:val="en-US"/>
        </w:rPr>
        <w:t>2020.</w:t>
      </w:r>
    </w:p>
    <w:p w14:paraId="0E713235" w14:textId="671298EA" w:rsidR="00E4133D" w:rsidRDefault="00E4133D" w:rsidP="00E4133D">
      <w:pPr>
        <w:spacing w:after="0" w:line="288" w:lineRule="auto"/>
        <w:jc w:val="both"/>
        <w:rPr>
          <w:sz w:val="36"/>
          <w:szCs w:val="36"/>
          <w:lang w:val="en-US"/>
        </w:rPr>
      </w:pPr>
    </w:p>
    <w:p w14:paraId="4F81295D" w14:textId="77777777" w:rsidR="00D61BE8" w:rsidRPr="00E4133D" w:rsidRDefault="00D61BE8" w:rsidP="00E4133D">
      <w:pPr>
        <w:spacing w:after="0" w:line="288" w:lineRule="auto"/>
        <w:jc w:val="both"/>
        <w:rPr>
          <w:sz w:val="36"/>
          <w:szCs w:val="36"/>
          <w:lang w:val="en-US"/>
        </w:rPr>
      </w:pPr>
    </w:p>
    <w:p w14:paraId="1F036C12" w14:textId="5B3A4C44" w:rsidR="00E4133D" w:rsidRPr="00E4133D" w:rsidRDefault="00E4133D" w:rsidP="00E4133D">
      <w:pPr>
        <w:spacing w:after="0" w:line="288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lastRenderedPageBreak/>
        <w:t>B</w:t>
      </w:r>
      <w:r w:rsidRPr="00E4133D">
        <w:rPr>
          <w:sz w:val="36"/>
          <w:szCs w:val="36"/>
          <w:lang w:val="en-US"/>
        </w:rPr>
        <w:t xml:space="preserve">razil encourages </w:t>
      </w:r>
      <w:r>
        <w:rPr>
          <w:sz w:val="36"/>
          <w:szCs w:val="36"/>
          <w:lang w:val="en-US"/>
        </w:rPr>
        <w:t>M</w:t>
      </w:r>
      <w:r w:rsidRPr="00E4133D">
        <w:rPr>
          <w:sz w:val="36"/>
          <w:szCs w:val="36"/>
          <w:lang w:val="en-US"/>
        </w:rPr>
        <w:t>yanmar to</w:t>
      </w:r>
      <w:r>
        <w:rPr>
          <w:sz w:val="36"/>
          <w:szCs w:val="36"/>
          <w:lang w:val="en-US"/>
        </w:rPr>
        <w:t xml:space="preserve"> </w:t>
      </w:r>
      <w:r w:rsidRPr="00E4133D">
        <w:rPr>
          <w:sz w:val="36"/>
          <w:szCs w:val="36"/>
          <w:lang w:val="en-US"/>
        </w:rPr>
        <w:t xml:space="preserve">address the root causes of displacement </w:t>
      </w:r>
      <w:r w:rsidR="00D61BE8">
        <w:rPr>
          <w:sz w:val="36"/>
          <w:szCs w:val="36"/>
          <w:lang w:val="en-US"/>
        </w:rPr>
        <w:t xml:space="preserve">to </w:t>
      </w:r>
      <w:r w:rsidRPr="00E4133D">
        <w:rPr>
          <w:sz w:val="36"/>
          <w:szCs w:val="36"/>
          <w:lang w:val="en-US"/>
        </w:rPr>
        <w:t xml:space="preserve">create conditions for the safe and sustainable </w:t>
      </w:r>
      <w:r w:rsidRPr="00D61BE8">
        <w:rPr>
          <w:sz w:val="36"/>
          <w:szCs w:val="36"/>
          <w:lang w:val="en-US"/>
        </w:rPr>
        <w:t>return</w:t>
      </w:r>
      <w:r w:rsidR="0032598C" w:rsidRPr="00D61BE8">
        <w:rPr>
          <w:sz w:val="36"/>
          <w:szCs w:val="36"/>
          <w:lang w:val="en-US"/>
        </w:rPr>
        <w:t xml:space="preserve"> </w:t>
      </w:r>
      <w:r w:rsidR="00D61BE8">
        <w:rPr>
          <w:sz w:val="36"/>
          <w:szCs w:val="36"/>
          <w:lang w:val="en-US"/>
        </w:rPr>
        <w:t>of</w:t>
      </w:r>
      <w:r w:rsidR="00A63CA1" w:rsidRPr="00D61BE8">
        <w:rPr>
          <w:sz w:val="36"/>
          <w:szCs w:val="36"/>
          <w:lang w:val="en-US"/>
        </w:rPr>
        <w:t xml:space="preserve"> </w:t>
      </w:r>
      <w:r w:rsidR="0032598C" w:rsidRPr="00D61BE8">
        <w:rPr>
          <w:sz w:val="36"/>
          <w:szCs w:val="36"/>
          <w:lang w:val="en-US"/>
        </w:rPr>
        <w:t>IDPs</w:t>
      </w:r>
      <w:r w:rsidRPr="00D61BE8">
        <w:rPr>
          <w:sz w:val="36"/>
          <w:szCs w:val="36"/>
          <w:lang w:val="en-US"/>
        </w:rPr>
        <w:t xml:space="preserve"> to their places of origin or choice.</w:t>
      </w:r>
    </w:p>
    <w:p w14:paraId="2EB0B40E" w14:textId="516BEB78" w:rsidR="00E4133D" w:rsidRPr="00E4133D" w:rsidRDefault="00E4133D" w:rsidP="00E4133D">
      <w:pPr>
        <w:spacing w:after="0" w:line="288" w:lineRule="auto"/>
        <w:jc w:val="both"/>
        <w:rPr>
          <w:sz w:val="36"/>
          <w:szCs w:val="36"/>
          <w:lang w:val="en-US"/>
        </w:rPr>
      </w:pPr>
      <w:r w:rsidRPr="00E4133D">
        <w:rPr>
          <w:sz w:val="36"/>
          <w:szCs w:val="36"/>
          <w:lang w:val="en-US"/>
        </w:rPr>
        <w:t xml:space="preserve"> </w:t>
      </w:r>
    </w:p>
    <w:p w14:paraId="154552AE" w14:textId="2EEB5C12" w:rsidR="003F03B2" w:rsidRDefault="00E4133D" w:rsidP="00E4133D">
      <w:pPr>
        <w:spacing w:after="0" w:line="288" w:lineRule="auto"/>
        <w:jc w:val="both"/>
        <w:rPr>
          <w:sz w:val="36"/>
          <w:szCs w:val="36"/>
          <w:lang w:val="en-US"/>
        </w:rPr>
      </w:pPr>
      <w:r w:rsidRPr="00E4133D">
        <w:rPr>
          <w:sz w:val="36"/>
          <w:szCs w:val="36"/>
          <w:lang w:val="en-US"/>
        </w:rPr>
        <w:t>Finally, we reiterate the previous recommendations</w:t>
      </w:r>
      <w:r>
        <w:rPr>
          <w:sz w:val="36"/>
          <w:szCs w:val="36"/>
          <w:lang w:val="en-US"/>
        </w:rPr>
        <w:t xml:space="preserve"> </w:t>
      </w:r>
      <w:r w:rsidRPr="00E4133D">
        <w:rPr>
          <w:sz w:val="36"/>
          <w:szCs w:val="36"/>
          <w:lang w:val="en-US"/>
        </w:rPr>
        <w:t>that the country ratify the ICCPR and the ICERD.</w:t>
      </w:r>
    </w:p>
    <w:p w14:paraId="56666F49" w14:textId="77777777" w:rsidR="00E4133D" w:rsidRDefault="00E4133D" w:rsidP="00E4133D">
      <w:pPr>
        <w:spacing w:after="0" w:line="288" w:lineRule="auto"/>
        <w:jc w:val="both"/>
        <w:rPr>
          <w:sz w:val="36"/>
          <w:szCs w:val="36"/>
          <w:lang w:val="en-US"/>
        </w:rPr>
      </w:pPr>
    </w:p>
    <w:p w14:paraId="03F45646" w14:textId="0C74B80D" w:rsidR="00A34ECF" w:rsidRPr="00B0084A" w:rsidRDefault="00A34ECF" w:rsidP="00A34ECF">
      <w:pPr>
        <w:spacing w:after="0" w:line="288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(</w:t>
      </w:r>
      <w:r w:rsidR="004A43B9">
        <w:rPr>
          <w:sz w:val="36"/>
          <w:szCs w:val="36"/>
          <w:lang w:val="en-US"/>
        </w:rPr>
        <w:t>1</w:t>
      </w:r>
      <w:r w:rsidR="0032598C">
        <w:rPr>
          <w:sz w:val="36"/>
          <w:szCs w:val="36"/>
          <w:lang w:val="en-US"/>
        </w:rPr>
        <w:t>5</w:t>
      </w:r>
      <w:r w:rsidR="00A63CA1">
        <w:rPr>
          <w:sz w:val="36"/>
          <w:szCs w:val="36"/>
          <w:lang w:val="en-US"/>
        </w:rPr>
        <w:t>4</w:t>
      </w:r>
      <w:r>
        <w:rPr>
          <w:sz w:val="36"/>
          <w:szCs w:val="36"/>
          <w:lang w:val="en-US"/>
        </w:rPr>
        <w:t xml:space="preserve"> words)</w:t>
      </w:r>
    </w:p>
    <w:sectPr w:rsidR="00A34ECF" w:rsidRPr="00B0084A" w:rsidSect="001117E2">
      <w:pgSz w:w="11906" w:h="16838"/>
      <w:pgMar w:top="1417" w:right="1701" w:bottom="127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970"/>
    <w:rsid w:val="000000CA"/>
    <w:rsid w:val="0000395C"/>
    <w:rsid w:val="00010AB5"/>
    <w:rsid w:val="000115BF"/>
    <w:rsid w:val="00013937"/>
    <w:rsid w:val="0001606C"/>
    <w:rsid w:val="00017152"/>
    <w:rsid w:val="00026413"/>
    <w:rsid w:val="00031721"/>
    <w:rsid w:val="00045201"/>
    <w:rsid w:val="00051448"/>
    <w:rsid w:val="00053452"/>
    <w:rsid w:val="000637BA"/>
    <w:rsid w:val="00066DB0"/>
    <w:rsid w:val="00070C4D"/>
    <w:rsid w:val="0008542A"/>
    <w:rsid w:val="00086BE6"/>
    <w:rsid w:val="00090D21"/>
    <w:rsid w:val="00095298"/>
    <w:rsid w:val="000A352B"/>
    <w:rsid w:val="000A391F"/>
    <w:rsid w:val="000B1B42"/>
    <w:rsid w:val="000D0195"/>
    <w:rsid w:val="000D45B6"/>
    <w:rsid w:val="00101614"/>
    <w:rsid w:val="001046F2"/>
    <w:rsid w:val="00106B97"/>
    <w:rsid w:val="001117E2"/>
    <w:rsid w:val="00117343"/>
    <w:rsid w:val="0012479B"/>
    <w:rsid w:val="001264E6"/>
    <w:rsid w:val="001308C7"/>
    <w:rsid w:val="0013420A"/>
    <w:rsid w:val="00146760"/>
    <w:rsid w:val="001604E1"/>
    <w:rsid w:val="0016163F"/>
    <w:rsid w:val="00166287"/>
    <w:rsid w:val="00176B74"/>
    <w:rsid w:val="00184747"/>
    <w:rsid w:val="00187CD3"/>
    <w:rsid w:val="001A120E"/>
    <w:rsid w:val="001C28D9"/>
    <w:rsid w:val="001C5A9A"/>
    <w:rsid w:val="001C6A27"/>
    <w:rsid w:val="001D095D"/>
    <w:rsid w:val="001D09EB"/>
    <w:rsid w:val="001D61A9"/>
    <w:rsid w:val="001E37E6"/>
    <w:rsid w:val="00204A33"/>
    <w:rsid w:val="002062FC"/>
    <w:rsid w:val="002126F3"/>
    <w:rsid w:val="0021272D"/>
    <w:rsid w:val="00217701"/>
    <w:rsid w:val="00234426"/>
    <w:rsid w:val="00243615"/>
    <w:rsid w:val="00296AEC"/>
    <w:rsid w:val="002A44B3"/>
    <w:rsid w:val="002A46F5"/>
    <w:rsid w:val="002B4025"/>
    <w:rsid w:val="002B694E"/>
    <w:rsid w:val="00315962"/>
    <w:rsid w:val="0031614D"/>
    <w:rsid w:val="00323F60"/>
    <w:rsid w:val="0032598C"/>
    <w:rsid w:val="003432E8"/>
    <w:rsid w:val="0035061E"/>
    <w:rsid w:val="00364513"/>
    <w:rsid w:val="0038272C"/>
    <w:rsid w:val="0039332B"/>
    <w:rsid w:val="0039721F"/>
    <w:rsid w:val="003A7932"/>
    <w:rsid w:val="003C1302"/>
    <w:rsid w:val="003D0CE7"/>
    <w:rsid w:val="003D1CDB"/>
    <w:rsid w:val="003E43FE"/>
    <w:rsid w:val="003E4526"/>
    <w:rsid w:val="003E56E9"/>
    <w:rsid w:val="003E7C75"/>
    <w:rsid w:val="003F03B2"/>
    <w:rsid w:val="00401D3D"/>
    <w:rsid w:val="00414D3E"/>
    <w:rsid w:val="0042671E"/>
    <w:rsid w:val="00442D32"/>
    <w:rsid w:val="00461899"/>
    <w:rsid w:val="004634F5"/>
    <w:rsid w:val="004776CE"/>
    <w:rsid w:val="004939AA"/>
    <w:rsid w:val="004A43B9"/>
    <w:rsid w:val="004A4E19"/>
    <w:rsid w:val="004D5AB1"/>
    <w:rsid w:val="004F01DD"/>
    <w:rsid w:val="004F3CBB"/>
    <w:rsid w:val="005112B4"/>
    <w:rsid w:val="0052745E"/>
    <w:rsid w:val="00543025"/>
    <w:rsid w:val="005456F0"/>
    <w:rsid w:val="0056179A"/>
    <w:rsid w:val="00562BD7"/>
    <w:rsid w:val="00574F90"/>
    <w:rsid w:val="00580B42"/>
    <w:rsid w:val="0058206E"/>
    <w:rsid w:val="0059265A"/>
    <w:rsid w:val="00595D50"/>
    <w:rsid w:val="00595EF5"/>
    <w:rsid w:val="005A6B22"/>
    <w:rsid w:val="005D753A"/>
    <w:rsid w:val="005E444C"/>
    <w:rsid w:val="005F190A"/>
    <w:rsid w:val="005F51FF"/>
    <w:rsid w:val="006003D0"/>
    <w:rsid w:val="00605115"/>
    <w:rsid w:val="00611976"/>
    <w:rsid w:val="006217F2"/>
    <w:rsid w:val="0062391C"/>
    <w:rsid w:val="00641B5C"/>
    <w:rsid w:val="00657878"/>
    <w:rsid w:val="0067017B"/>
    <w:rsid w:val="006740F8"/>
    <w:rsid w:val="0068678A"/>
    <w:rsid w:val="00691292"/>
    <w:rsid w:val="00691768"/>
    <w:rsid w:val="006A40FC"/>
    <w:rsid w:val="006C12C5"/>
    <w:rsid w:val="006D4EEF"/>
    <w:rsid w:val="006F016D"/>
    <w:rsid w:val="006F0D81"/>
    <w:rsid w:val="006F2F55"/>
    <w:rsid w:val="006F7452"/>
    <w:rsid w:val="00701174"/>
    <w:rsid w:val="007020D2"/>
    <w:rsid w:val="007071FD"/>
    <w:rsid w:val="00707644"/>
    <w:rsid w:val="007206D6"/>
    <w:rsid w:val="0072785D"/>
    <w:rsid w:val="0073446C"/>
    <w:rsid w:val="007354FA"/>
    <w:rsid w:val="00761B6F"/>
    <w:rsid w:val="00763F07"/>
    <w:rsid w:val="00775F7A"/>
    <w:rsid w:val="00783155"/>
    <w:rsid w:val="00795C9B"/>
    <w:rsid w:val="007A3714"/>
    <w:rsid w:val="007A783F"/>
    <w:rsid w:val="007C07D5"/>
    <w:rsid w:val="007D1E6B"/>
    <w:rsid w:val="007D534D"/>
    <w:rsid w:val="007D5FEE"/>
    <w:rsid w:val="007E3061"/>
    <w:rsid w:val="007E3601"/>
    <w:rsid w:val="007E3EF2"/>
    <w:rsid w:val="007F5DB3"/>
    <w:rsid w:val="00810A9E"/>
    <w:rsid w:val="0081396C"/>
    <w:rsid w:val="00851301"/>
    <w:rsid w:val="008553AE"/>
    <w:rsid w:val="00857D0B"/>
    <w:rsid w:val="00860D99"/>
    <w:rsid w:val="008729D6"/>
    <w:rsid w:val="00874FBC"/>
    <w:rsid w:val="00880249"/>
    <w:rsid w:val="008A7F86"/>
    <w:rsid w:val="008C3E2D"/>
    <w:rsid w:val="008F09E4"/>
    <w:rsid w:val="008F1722"/>
    <w:rsid w:val="009106CE"/>
    <w:rsid w:val="0091788A"/>
    <w:rsid w:val="009346BF"/>
    <w:rsid w:val="00973B9D"/>
    <w:rsid w:val="009915C7"/>
    <w:rsid w:val="009921F7"/>
    <w:rsid w:val="0099525B"/>
    <w:rsid w:val="009A4D75"/>
    <w:rsid w:val="009A4FFE"/>
    <w:rsid w:val="009A72AF"/>
    <w:rsid w:val="009B3582"/>
    <w:rsid w:val="009B7A69"/>
    <w:rsid w:val="009C7303"/>
    <w:rsid w:val="009F0A28"/>
    <w:rsid w:val="009F7C98"/>
    <w:rsid w:val="00A16156"/>
    <w:rsid w:val="00A20FEB"/>
    <w:rsid w:val="00A348EA"/>
    <w:rsid w:val="00A34ECF"/>
    <w:rsid w:val="00A40559"/>
    <w:rsid w:val="00A40CA6"/>
    <w:rsid w:val="00A501CA"/>
    <w:rsid w:val="00A63CA1"/>
    <w:rsid w:val="00A65AE1"/>
    <w:rsid w:val="00A7220A"/>
    <w:rsid w:val="00A85031"/>
    <w:rsid w:val="00A952AC"/>
    <w:rsid w:val="00AA204E"/>
    <w:rsid w:val="00AD3E86"/>
    <w:rsid w:val="00AD7FEA"/>
    <w:rsid w:val="00AE20F8"/>
    <w:rsid w:val="00AF7C06"/>
    <w:rsid w:val="00B0084A"/>
    <w:rsid w:val="00B0345E"/>
    <w:rsid w:val="00B06197"/>
    <w:rsid w:val="00B07FE8"/>
    <w:rsid w:val="00B131FA"/>
    <w:rsid w:val="00B2086E"/>
    <w:rsid w:val="00B21DDC"/>
    <w:rsid w:val="00B22AEE"/>
    <w:rsid w:val="00B24F20"/>
    <w:rsid w:val="00B26EFB"/>
    <w:rsid w:val="00B41786"/>
    <w:rsid w:val="00B5749C"/>
    <w:rsid w:val="00B7660F"/>
    <w:rsid w:val="00BC0E1C"/>
    <w:rsid w:val="00BD1910"/>
    <w:rsid w:val="00BD50DE"/>
    <w:rsid w:val="00BF50CA"/>
    <w:rsid w:val="00C0508B"/>
    <w:rsid w:val="00C1394B"/>
    <w:rsid w:val="00C3473E"/>
    <w:rsid w:val="00C461C1"/>
    <w:rsid w:val="00C5101A"/>
    <w:rsid w:val="00C666E4"/>
    <w:rsid w:val="00C701B4"/>
    <w:rsid w:val="00C723B6"/>
    <w:rsid w:val="00C74D00"/>
    <w:rsid w:val="00C81E99"/>
    <w:rsid w:val="00CA527E"/>
    <w:rsid w:val="00CA5734"/>
    <w:rsid w:val="00CA7321"/>
    <w:rsid w:val="00CB068B"/>
    <w:rsid w:val="00CB36B7"/>
    <w:rsid w:val="00CC26EC"/>
    <w:rsid w:val="00CC36F0"/>
    <w:rsid w:val="00CE00A0"/>
    <w:rsid w:val="00CE43A9"/>
    <w:rsid w:val="00CF0970"/>
    <w:rsid w:val="00D1101F"/>
    <w:rsid w:val="00D123AE"/>
    <w:rsid w:val="00D20FA7"/>
    <w:rsid w:val="00D32C4B"/>
    <w:rsid w:val="00D3775B"/>
    <w:rsid w:val="00D41FC6"/>
    <w:rsid w:val="00D511B0"/>
    <w:rsid w:val="00D54B9E"/>
    <w:rsid w:val="00D61BE8"/>
    <w:rsid w:val="00D734A6"/>
    <w:rsid w:val="00D86ADC"/>
    <w:rsid w:val="00D95B29"/>
    <w:rsid w:val="00DB4D83"/>
    <w:rsid w:val="00DC756E"/>
    <w:rsid w:val="00DE0D22"/>
    <w:rsid w:val="00E03A0A"/>
    <w:rsid w:val="00E12D18"/>
    <w:rsid w:val="00E12DD9"/>
    <w:rsid w:val="00E17713"/>
    <w:rsid w:val="00E37FEE"/>
    <w:rsid w:val="00E40942"/>
    <w:rsid w:val="00E4133D"/>
    <w:rsid w:val="00E41A1B"/>
    <w:rsid w:val="00E55DE7"/>
    <w:rsid w:val="00E56AAC"/>
    <w:rsid w:val="00E57570"/>
    <w:rsid w:val="00E615CE"/>
    <w:rsid w:val="00E8251E"/>
    <w:rsid w:val="00E85B14"/>
    <w:rsid w:val="00E97BD2"/>
    <w:rsid w:val="00EA1B08"/>
    <w:rsid w:val="00EA2338"/>
    <w:rsid w:val="00EA7723"/>
    <w:rsid w:val="00EB77E4"/>
    <w:rsid w:val="00EC77EE"/>
    <w:rsid w:val="00EE08C1"/>
    <w:rsid w:val="00EF1F34"/>
    <w:rsid w:val="00F0136A"/>
    <w:rsid w:val="00F213BE"/>
    <w:rsid w:val="00F5050B"/>
    <w:rsid w:val="00F50EF9"/>
    <w:rsid w:val="00F52188"/>
    <w:rsid w:val="00F54ADA"/>
    <w:rsid w:val="00F5517A"/>
    <w:rsid w:val="00F60C95"/>
    <w:rsid w:val="00F80446"/>
    <w:rsid w:val="00F82126"/>
    <w:rsid w:val="00F848A5"/>
    <w:rsid w:val="00F972D4"/>
    <w:rsid w:val="00FC275C"/>
    <w:rsid w:val="00FD4E1D"/>
    <w:rsid w:val="00FD76BB"/>
    <w:rsid w:val="00FF2BB8"/>
    <w:rsid w:val="00FF2ECC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6B0E0"/>
  <w15:docId w15:val="{7F5EECA5-534C-45A1-8293-0077095D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234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3442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6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28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B63F37-5CEF-4641-AB10-9A58F147F3AB}"/>
</file>

<file path=customXml/itemProps2.xml><?xml version="1.0" encoding="utf-8"?>
<ds:datastoreItem xmlns:ds="http://schemas.openxmlformats.org/officeDocument/2006/customXml" ds:itemID="{8B7486D4-02E0-432A-A398-513E23FF1560}"/>
</file>

<file path=customXml/itemProps3.xml><?xml version="1.0" encoding="utf-8"?>
<ds:datastoreItem xmlns:ds="http://schemas.openxmlformats.org/officeDocument/2006/customXml" ds:itemID="{58BB96A4-6842-4B03-B505-1B62E62AF9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Brazil</vt:lpstr>
      <vt:lpstr>Brazil</vt:lpstr>
    </vt:vector>
  </TitlesOfParts>
  <Company>Hewlett-Packard Company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Brazil</dc:title>
  <dc:creator>Carlos Cunha</dc:creator>
  <cp:lastModifiedBy>Nero Ferreira</cp:lastModifiedBy>
  <cp:revision>2</cp:revision>
  <cp:lastPrinted>2021-01-21T16:36:00Z</cp:lastPrinted>
  <dcterms:created xsi:type="dcterms:W3CDTF">2021-01-22T12:47:00Z</dcterms:created>
  <dcterms:modified xsi:type="dcterms:W3CDTF">2021-01-22T12:47:00Z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