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5B05" w14:textId="77777777"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14:paraId="192589DD" w14:textId="77777777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14:paraId="50269BDB" w14:textId="77777777"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14:paraId="7435FFB7" w14:textId="21595796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3F03B2">
        <w:rPr>
          <w:b/>
          <w:sz w:val="36"/>
          <w:szCs w:val="36"/>
          <w:lang w:val="en-US"/>
        </w:rPr>
        <w:t>Austria</w:t>
      </w:r>
    </w:p>
    <w:p w14:paraId="56A0038B" w14:textId="77777777"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14:paraId="53B4D345" w14:textId="306B4AEF" w:rsidR="00C0508B" w:rsidRPr="0081396C" w:rsidRDefault="00657878" w:rsidP="001117E2">
      <w:pPr>
        <w:spacing w:after="0" w:line="288" w:lineRule="auto"/>
        <w:jc w:val="center"/>
        <w:rPr>
          <w:b/>
          <w:sz w:val="36"/>
          <w:szCs w:val="36"/>
          <w:lang w:val="en-US"/>
        </w:rPr>
      </w:pPr>
      <w:r w:rsidRPr="0081396C">
        <w:rPr>
          <w:b/>
          <w:sz w:val="36"/>
          <w:szCs w:val="36"/>
          <w:lang w:val="en-US"/>
        </w:rPr>
        <w:t>Statement from Brazil</w:t>
      </w:r>
    </w:p>
    <w:p w14:paraId="75509B86" w14:textId="77777777" w:rsidR="001117E2" w:rsidRPr="0081396C" w:rsidRDefault="001117E2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7308A0FB" w14:textId="1DE0ACA2" w:rsidR="003F03B2" w:rsidRPr="003F03B2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  <w:r w:rsidRPr="003F03B2">
        <w:rPr>
          <w:sz w:val="36"/>
          <w:szCs w:val="36"/>
          <w:lang w:val="en-US"/>
        </w:rPr>
        <w:t>Brazil welcomes the delegation of Austria to its UPR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and has the honor to make the following two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recommendations:</w:t>
      </w:r>
    </w:p>
    <w:p w14:paraId="2D14BDE9" w14:textId="77777777" w:rsidR="003F03B2" w:rsidRPr="003F03B2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1BC64BBD" w14:textId="1AAFFBB2" w:rsidR="003F03B2" w:rsidRPr="003F03B2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  <w:r w:rsidRPr="003F03B2">
        <w:rPr>
          <w:sz w:val="36"/>
          <w:szCs w:val="36"/>
          <w:lang w:val="en-US"/>
        </w:rPr>
        <w:t>(1) to redouble efforts to eliminate all kinds of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violence and discrimination against women and girls,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 xml:space="preserve">regardless of their migratory </w:t>
      </w:r>
      <w:r w:rsidRPr="003F03B2">
        <w:rPr>
          <w:sz w:val="36"/>
          <w:szCs w:val="36"/>
          <w:lang w:val="en-US"/>
        </w:rPr>
        <w:t>status</w:t>
      </w:r>
      <w:r w:rsidR="001117E2">
        <w:rPr>
          <w:sz w:val="36"/>
          <w:szCs w:val="36"/>
          <w:lang w:val="en-US"/>
        </w:rPr>
        <w:t>; and</w:t>
      </w:r>
    </w:p>
    <w:p w14:paraId="21544583" w14:textId="77777777" w:rsidR="003F03B2" w:rsidRPr="003F03B2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5CF60A1E" w14:textId="5CC66ADD" w:rsidR="003F03B2" w:rsidRPr="003F03B2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  <w:r w:rsidRPr="003F03B2">
        <w:rPr>
          <w:sz w:val="36"/>
          <w:szCs w:val="36"/>
          <w:lang w:val="en-US"/>
        </w:rPr>
        <w:t>(2) to strengthen policies and measures in the fields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of work and education, including by considering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ratifying the ILO Convention n. 189 and the UNESCO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Convention against Discrimination in Education.</w:t>
      </w:r>
    </w:p>
    <w:p w14:paraId="65EEF8F1" w14:textId="77777777" w:rsidR="003F03B2" w:rsidRPr="003F03B2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7D4A6202" w14:textId="567782CF" w:rsidR="003F03B2" w:rsidRPr="003F03B2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  <w:r w:rsidRPr="003F03B2">
        <w:rPr>
          <w:sz w:val="36"/>
          <w:szCs w:val="36"/>
          <w:lang w:val="en-US"/>
        </w:rPr>
        <w:t>Brazil welcomes the steps taken in human rights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 xml:space="preserve">education </w:t>
      </w:r>
      <w:r w:rsidRPr="003F03B2">
        <w:rPr>
          <w:sz w:val="36"/>
          <w:szCs w:val="36"/>
          <w:lang w:val="en-US"/>
        </w:rPr>
        <w:t>to security officers</w:t>
      </w:r>
      <w:r w:rsidRPr="003F03B2">
        <w:rPr>
          <w:sz w:val="36"/>
          <w:szCs w:val="36"/>
          <w:lang w:val="en-US"/>
        </w:rPr>
        <w:t xml:space="preserve">, </w:t>
      </w:r>
      <w:r w:rsidRPr="003F03B2">
        <w:rPr>
          <w:sz w:val="36"/>
          <w:szCs w:val="36"/>
          <w:lang w:val="en-US"/>
        </w:rPr>
        <w:t>and in combating</w:t>
      </w:r>
      <w:r w:rsidRPr="003F03B2">
        <w:rPr>
          <w:sz w:val="36"/>
          <w:szCs w:val="36"/>
          <w:lang w:val="en-US"/>
        </w:rPr>
        <w:t xml:space="preserve"> hate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speech in the country. In this context, Austria could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 xml:space="preserve">consider broadening its national legislation </w:t>
      </w:r>
      <w:r w:rsidRPr="003F03B2">
        <w:rPr>
          <w:sz w:val="36"/>
          <w:szCs w:val="36"/>
          <w:lang w:val="en-US"/>
        </w:rPr>
        <w:t>on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discrimination to protect the groups mentioned in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 xml:space="preserve">article 283 of the country´s </w:t>
      </w:r>
      <w:r>
        <w:rPr>
          <w:sz w:val="36"/>
          <w:szCs w:val="36"/>
          <w:lang w:val="en-US"/>
        </w:rPr>
        <w:t>P</w:t>
      </w:r>
      <w:r w:rsidRPr="003F03B2">
        <w:rPr>
          <w:sz w:val="36"/>
          <w:szCs w:val="36"/>
          <w:lang w:val="en-US"/>
        </w:rPr>
        <w:t xml:space="preserve">enal </w:t>
      </w:r>
      <w:r>
        <w:rPr>
          <w:sz w:val="36"/>
          <w:szCs w:val="36"/>
          <w:lang w:val="en-US"/>
        </w:rPr>
        <w:t>C</w:t>
      </w:r>
      <w:r w:rsidRPr="003F03B2">
        <w:rPr>
          <w:sz w:val="36"/>
          <w:szCs w:val="36"/>
          <w:lang w:val="en-US"/>
        </w:rPr>
        <w:t>ode in all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situations and</w:t>
      </w:r>
      <w:r w:rsidRPr="003F03B2">
        <w:rPr>
          <w:sz w:val="36"/>
          <w:szCs w:val="36"/>
          <w:lang w:val="en-US"/>
        </w:rPr>
        <w:t xml:space="preserve"> offering independent and adequate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assistance to asylum seekers.</w:t>
      </w:r>
    </w:p>
    <w:p w14:paraId="299EF218" w14:textId="77777777" w:rsidR="003F03B2" w:rsidRPr="003F03B2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5B1BF51F" w14:textId="474DF88F" w:rsidR="00A34ECF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  <w:r w:rsidRPr="003F03B2">
        <w:rPr>
          <w:sz w:val="36"/>
          <w:szCs w:val="36"/>
          <w:lang w:val="en-US"/>
        </w:rPr>
        <w:t xml:space="preserve">Finally, we commend Austria`s </w:t>
      </w:r>
      <w:r w:rsidRPr="001117E2">
        <w:rPr>
          <w:sz w:val="36"/>
          <w:szCs w:val="36"/>
          <w:lang w:val="en-US"/>
        </w:rPr>
        <w:t>cooperation with</w:t>
      </w:r>
      <w:r w:rsidRPr="001117E2">
        <w:rPr>
          <w:sz w:val="36"/>
          <w:szCs w:val="36"/>
          <w:lang w:val="en-US"/>
        </w:rPr>
        <w:t xml:space="preserve"> </w:t>
      </w:r>
      <w:r w:rsidRPr="001117E2">
        <w:rPr>
          <w:sz w:val="36"/>
          <w:szCs w:val="36"/>
          <w:lang w:val="en-US"/>
        </w:rPr>
        <w:t>international and regional human rights mechanisms, as</w:t>
      </w:r>
      <w:r w:rsidRPr="001117E2">
        <w:rPr>
          <w:sz w:val="36"/>
          <w:szCs w:val="36"/>
          <w:lang w:val="en-US"/>
        </w:rPr>
        <w:t xml:space="preserve"> </w:t>
      </w:r>
      <w:r w:rsidRPr="001117E2">
        <w:rPr>
          <w:sz w:val="36"/>
          <w:szCs w:val="36"/>
          <w:lang w:val="en-US"/>
        </w:rPr>
        <w:t xml:space="preserve">well as </w:t>
      </w:r>
      <w:r w:rsidRPr="003F03B2">
        <w:rPr>
          <w:sz w:val="36"/>
          <w:szCs w:val="36"/>
          <w:lang w:val="en-US"/>
        </w:rPr>
        <w:t>its efforts to promote gender equality,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including equal pay, and to implement its National</w:t>
      </w:r>
      <w:r>
        <w:rPr>
          <w:sz w:val="36"/>
          <w:szCs w:val="36"/>
          <w:lang w:val="en-US"/>
        </w:rPr>
        <w:t xml:space="preserve"> </w:t>
      </w:r>
      <w:r w:rsidRPr="003F03B2">
        <w:rPr>
          <w:sz w:val="36"/>
          <w:szCs w:val="36"/>
          <w:lang w:val="en-US"/>
        </w:rPr>
        <w:t>Human Rights Plan.</w:t>
      </w:r>
    </w:p>
    <w:p w14:paraId="154552AE" w14:textId="77777777" w:rsidR="003F03B2" w:rsidRDefault="003F03B2" w:rsidP="003F03B2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03F45646" w14:textId="27E31B50" w:rsidR="00A34ECF" w:rsidRPr="00B0084A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</w:t>
      </w:r>
      <w:r w:rsidR="003F03B2">
        <w:rPr>
          <w:sz w:val="36"/>
          <w:szCs w:val="36"/>
          <w:lang w:val="en-US"/>
        </w:rPr>
        <w:t>1</w:t>
      </w:r>
      <w:r w:rsidR="001117E2">
        <w:rPr>
          <w:sz w:val="36"/>
          <w:szCs w:val="36"/>
          <w:lang w:val="en-US"/>
        </w:rPr>
        <w:t>60</w:t>
      </w:r>
      <w:r>
        <w:rPr>
          <w:sz w:val="36"/>
          <w:szCs w:val="36"/>
          <w:lang w:val="en-US"/>
        </w:rPr>
        <w:t xml:space="preserve"> words)</w:t>
      </w:r>
    </w:p>
    <w:sectPr w:rsidR="00A34ECF" w:rsidRPr="00B0084A" w:rsidSect="001117E2">
      <w:pgSz w:w="11906" w:h="16838"/>
      <w:pgMar w:top="1417" w:right="1701" w:bottom="12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26413"/>
    <w:rsid w:val="00031721"/>
    <w:rsid w:val="0004520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17E2"/>
    <w:rsid w:val="00117343"/>
    <w:rsid w:val="0012479B"/>
    <w:rsid w:val="001264E6"/>
    <w:rsid w:val="001308C7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5D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3F03B2"/>
    <w:rsid w:val="00401D3D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112B4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95EF5"/>
    <w:rsid w:val="005A6B22"/>
    <w:rsid w:val="005D753A"/>
    <w:rsid w:val="005E444C"/>
    <w:rsid w:val="005F190A"/>
    <w:rsid w:val="005F51FF"/>
    <w:rsid w:val="006003D0"/>
    <w:rsid w:val="00605115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1396C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34ECF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084A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B0E0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46B2D-86B2-4C09-B87D-35F2622B45A8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Nero Ferreira</cp:lastModifiedBy>
  <cp:revision>3</cp:revision>
  <cp:lastPrinted>2020-11-06T15:43:00Z</cp:lastPrinted>
  <dcterms:created xsi:type="dcterms:W3CDTF">2021-01-15T11:21:00Z</dcterms:created>
  <dcterms:modified xsi:type="dcterms:W3CDTF">2021-01-15T11:23:00Z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