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0524" w14:textId="77777777" w:rsidR="00FB2BE6" w:rsidRPr="00AE2ED8" w:rsidRDefault="00FB2BE6" w:rsidP="00FB2BE6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highlight w:val="yellow"/>
        </w:rPr>
      </w:pPr>
      <w:r w:rsidRPr="00FB2BE6">
        <w:rPr>
          <w:noProof/>
          <w:lang w:val="de-DE" w:eastAsia="de-DE"/>
        </w:rPr>
        <w:drawing>
          <wp:inline distT="0" distB="0" distL="0" distR="0" wp14:anchorId="35F91451" wp14:editId="2F8D3E0B">
            <wp:extent cx="3291840" cy="1280160"/>
            <wp:effectExtent l="0" t="0" r="3810" b="0"/>
            <wp:docPr id="2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190E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5AA82C44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0B7020D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7D65BEE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45917D92" w14:textId="77777777" w:rsidR="00FB2BE6" w:rsidRPr="007E15CC" w:rsidRDefault="00FB2BE6" w:rsidP="009B157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798B33A6" w14:textId="77777777" w:rsidR="009B157D" w:rsidRPr="007E15CC" w:rsidRDefault="009B157D" w:rsidP="009B157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C495526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highlight w:val="yellow"/>
        </w:rPr>
      </w:pPr>
    </w:p>
    <w:p w14:paraId="545477BB" w14:textId="7BFFA31B" w:rsidR="00FB2BE6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>United Nations Human Rights Council</w:t>
      </w:r>
    </w:p>
    <w:p w14:paraId="19213F6B" w14:textId="0077665A" w:rsidR="00DA6358" w:rsidRPr="007E15CC" w:rsidRDefault="00DA6358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28</w:t>
      </w:r>
      <w:r w:rsidRPr="00DA6358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Session of the UPR Working Group</w:t>
      </w:r>
    </w:p>
    <w:p w14:paraId="4782348C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6926C31C" w14:textId="74E6E3FF" w:rsidR="00FB2BE6" w:rsidRPr="007E15CC" w:rsidRDefault="00DA6358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Geneva, 6 November</w:t>
      </w:r>
      <w:r w:rsidR="00FB2BE6"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2017</w:t>
      </w:r>
    </w:p>
    <w:p w14:paraId="0F180ABA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8603739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7A1C97F" w14:textId="77777777" w:rsidR="00DA6358" w:rsidRDefault="00DA6358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German questions and recommendations to </w:t>
      </w:r>
    </w:p>
    <w:p w14:paraId="7208BAB6" w14:textId="6FFD7189" w:rsidR="00FB2BE6" w:rsidRDefault="00DA6358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Czech Republic</w:t>
      </w:r>
    </w:p>
    <w:p w14:paraId="53EFD732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58E7BAE5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CF9D229" w14:textId="77777777" w:rsidR="00FB2BE6" w:rsidRPr="007E15CC" w:rsidRDefault="00FB2BE6" w:rsidP="00FB2BE6">
      <w:pPr>
        <w:spacing w:line="360" w:lineRule="auto"/>
        <w:ind w:left="567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700491C" w14:textId="77777777" w:rsidR="00FB2BE6" w:rsidRPr="00016C44" w:rsidRDefault="00FB2BE6" w:rsidP="00FB2BE6">
      <w:pPr>
        <w:spacing w:line="360" w:lineRule="auto"/>
        <w:ind w:left="567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51018552" w14:textId="77777777" w:rsidR="00FB2BE6" w:rsidRPr="00016C44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426485F0" w14:textId="77777777" w:rsidR="00FB2BE6" w:rsidRPr="00016C44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2573184A" w14:textId="77777777" w:rsidR="007E15CC" w:rsidRDefault="007E15CC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br w:type="page"/>
      </w:r>
    </w:p>
    <w:p w14:paraId="4B778907" w14:textId="77777777" w:rsidR="00F57EA6" w:rsidRPr="00976268" w:rsidRDefault="00F57EA6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lastRenderedPageBreak/>
        <w:t>Mr</w:t>
      </w:r>
      <w:r w:rsidR="0021772E" w:rsidRPr="00976268">
        <w:rPr>
          <w:rFonts w:ascii="Arial" w:eastAsiaTheme="minorHAnsi" w:hAnsi="Arial" w:cs="Arial"/>
          <w:sz w:val="28"/>
          <w:szCs w:val="22"/>
          <w:lang w:val="en-US" w:eastAsia="en-US"/>
        </w:rPr>
        <w:t>.</w:t>
      </w: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President,</w:t>
      </w:r>
    </w:p>
    <w:p w14:paraId="23C3AEE8" w14:textId="2EEC6C2E" w:rsidR="00972F9D" w:rsidRPr="00976268" w:rsidRDefault="00965721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Germany </w:t>
      </w:r>
      <w:r w:rsidR="0062678B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welcomes the delegation of the Czech Republic to the third cycle of the UPR and wishes to commend </w:t>
      </w:r>
      <w:r w:rsidR="009514F7" w:rsidRPr="00976268">
        <w:rPr>
          <w:rFonts w:ascii="Arial" w:eastAsiaTheme="minorHAnsi" w:hAnsi="Arial" w:cs="Arial"/>
          <w:sz w:val="28"/>
          <w:szCs w:val="22"/>
          <w:lang w:val="en-US" w:eastAsia="en-US"/>
        </w:rPr>
        <w:t>the government for its</w:t>
      </w:r>
      <w:r w:rsidR="0062678B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</w:t>
      </w:r>
      <w:r w:rsidR="009514F7" w:rsidRPr="00976268">
        <w:rPr>
          <w:rFonts w:ascii="Arial" w:eastAsiaTheme="minorHAnsi" w:hAnsi="Arial" w:cs="Arial"/>
          <w:sz w:val="28"/>
          <w:szCs w:val="22"/>
          <w:lang w:val="en-US" w:eastAsia="en-US"/>
        </w:rPr>
        <w:t>persisting</w:t>
      </w:r>
      <w:r w:rsidR="00522ABD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</w:t>
      </w:r>
      <w:r w:rsidR="009514F7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commitment </w:t>
      </w:r>
      <w:r w:rsidR="00522ABD" w:rsidRPr="00976268">
        <w:rPr>
          <w:rFonts w:ascii="Arial" w:eastAsiaTheme="minorHAnsi" w:hAnsi="Arial" w:cs="Arial"/>
          <w:sz w:val="28"/>
          <w:szCs w:val="22"/>
          <w:lang w:val="en-US" w:eastAsia="en-US"/>
        </w:rPr>
        <w:t>to promote freedom and human righ</w:t>
      </w:r>
      <w:r w:rsidR="00972F9D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ts. We particularly welcome the adoption of the 2012-2020 National Strategy to Protect Children’s Rights, including the commitments to develop foster care systems. Germany </w:t>
      </w:r>
      <w:r w:rsidR="000C1EAE">
        <w:rPr>
          <w:rFonts w:ascii="Arial" w:eastAsiaTheme="minorHAnsi" w:hAnsi="Arial" w:cs="Arial"/>
          <w:sz w:val="28"/>
          <w:szCs w:val="22"/>
          <w:lang w:val="en-US" w:eastAsia="en-US"/>
        </w:rPr>
        <w:t xml:space="preserve">offers </w:t>
      </w:r>
      <w:r w:rsidR="00972F9D" w:rsidRPr="00976268">
        <w:rPr>
          <w:rFonts w:ascii="Arial" w:eastAsiaTheme="minorHAnsi" w:hAnsi="Arial" w:cs="Arial"/>
          <w:sz w:val="28"/>
          <w:szCs w:val="22"/>
          <w:lang w:val="en-US" w:eastAsia="en-US"/>
        </w:rPr>
        <w:t>the following</w:t>
      </w:r>
      <w:r w:rsidR="00972F9D" w:rsidRPr="00976268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recommendations</w:t>
      </w:r>
      <w:r w:rsidR="00972F9D" w:rsidRPr="00976268">
        <w:rPr>
          <w:rFonts w:ascii="Arial" w:eastAsiaTheme="minorHAnsi" w:hAnsi="Arial" w:cs="Arial"/>
          <w:sz w:val="28"/>
          <w:szCs w:val="22"/>
          <w:lang w:val="en-US" w:eastAsia="en-US"/>
        </w:rPr>
        <w:t>:</w:t>
      </w:r>
    </w:p>
    <w:p w14:paraId="4AA5AD1D" w14:textId="019384B8" w:rsidR="00D44412" w:rsidRPr="00976268" w:rsidRDefault="00972F9D" w:rsidP="00972F9D">
      <w:pPr>
        <w:pStyle w:val="Listenabsatz"/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t>Promote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</w:t>
      </w:r>
      <w:r w:rsidR="00734E4D">
        <w:rPr>
          <w:rFonts w:ascii="Arial" w:eastAsiaTheme="minorHAnsi" w:hAnsi="Arial" w:cs="Arial"/>
          <w:sz w:val="28"/>
          <w:szCs w:val="22"/>
          <w:lang w:val="en-US" w:eastAsia="en-US"/>
        </w:rPr>
        <w:t xml:space="preserve">more tolerance </w:t>
      </w:r>
      <w:r w:rsidR="000C1EAE">
        <w:rPr>
          <w:rFonts w:ascii="Arial" w:eastAsiaTheme="minorHAnsi" w:hAnsi="Arial" w:cs="Arial"/>
          <w:sz w:val="28"/>
          <w:szCs w:val="22"/>
          <w:lang w:val="en-US" w:eastAsia="en-US"/>
        </w:rPr>
        <w:t xml:space="preserve">towards minorities and </w:t>
      </w:r>
      <w:r w:rsidR="00734E4D">
        <w:rPr>
          <w:rFonts w:ascii="Arial" w:eastAsiaTheme="minorHAnsi" w:hAnsi="Arial" w:cs="Arial"/>
          <w:sz w:val="28"/>
          <w:szCs w:val="22"/>
          <w:lang w:val="en-US" w:eastAsia="en-US"/>
        </w:rPr>
        <w:t xml:space="preserve">respect for </w:t>
      </w:r>
      <w:r w:rsidR="000C1EAE">
        <w:rPr>
          <w:rFonts w:ascii="Arial" w:eastAsiaTheme="minorHAnsi" w:hAnsi="Arial" w:cs="Arial"/>
          <w:sz w:val="28"/>
          <w:szCs w:val="22"/>
          <w:lang w:val="en-US" w:eastAsia="en-US"/>
        </w:rPr>
        <w:t xml:space="preserve">their </w:t>
      </w:r>
      <w:r w:rsidR="00734E4D">
        <w:rPr>
          <w:rFonts w:ascii="Arial" w:eastAsiaTheme="minorHAnsi" w:hAnsi="Arial" w:cs="Arial"/>
          <w:sz w:val="28"/>
          <w:szCs w:val="22"/>
          <w:lang w:val="en-US" w:eastAsia="en-US"/>
        </w:rPr>
        <w:t xml:space="preserve">human rights 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>through</w:t>
      </w:r>
      <w:r w:rsidR="00FE0A46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civic educational campaigns </w:t>
      </w:r>
      <w:r w:rsidR="000C1EAE">
        <w:rPr>
          <w:rFonts w:ascii="Arial" w:eastAsiaTheme="minorHAnsi" w:hAnsi="Arial" w:cs="Arial"/>
          <w:sz w:val="28"/>
          <w:szCs w:val="22"/>
          <w:lang w:val="en-US" w:eastAsia="en-US"/>
        </w:rPr>
        <w:t>in traditional and social media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>.</w:t>
      </w:r>
    </w:p>
    <w:p w14:paraId="2162AA37" w14:textId="13572B69" w:rsidR="0098492A" w:rsidRDefault="00972F9D" w:rsidP="00EB217B">
      <w:pPr>
        <w:pStyle w:val="Listenabsatz"/>
        <w:numPr>
          <w:ilvl w:val="0"/>
          <w:numId w:val="6"/>
        </w:num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Take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all necessary steps to </w:t>
      </w:r>
      <w:r w:rsidR="00734E4D">
        <w:rPr>
          <w:rFonts w:ascii="Arial" w:eastAsiaTheme="minorHAnsi" w:hAnsi="Arial" w:cs="Arial"/>
          <w:sz w:val="28"/>
          <w:szCs w:val="22"/>
          <w:lang w:val="en-US" w:eastAsia="en-US"/>
        </w:rPr>
        <w:t xml:space="preserve">end discrimination and to 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improve the living conditions of the Roma population, </w:t>
      </w:r>
      <w:r w:rsidR="00734E4D">
        <w:rPr>
          <w:rFonts w:ascii="Arial" w:eastAsiaTheme="minorHAnsi" w:hAnsi="Arial" w:cs="Arial"/>
          <w:sz w:val="28"/>
          <w:szCs w:val="22"/>
          <w:lang w:val="en-US" w:eastAsia="en-US"/>
        </w:rPr>
        <w:t xml:space="preserve">inter alia 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>through the provision of adequate ho</w:t>
      </w:r>
      <w:r w:rsidR="00B019CD" w:rsidRPr="00976268">
        <w:rPr>
          <w:rFonts w:ascii="Arial" w:eastAsiaTheme="minorHAnsi" w:hAnsi="Arial" w:cs="Arial"/>
          <w:sz w:val="28"/>
          <w:szCs w:val="22"/>
          <w:lang w:val="en-US" w:eastAsia="en-US"/>
        </w:rPr>
        <w:t>using and public infrastructure</w:t>
      </w:r>
      <w:r w:rsidR="00EB69C1" w:rsidRPr="00976268">
        <w:rPr>
          <w:rFonts w:ascii="Arial" w:eastAsiaTheme="minorHAnsi" w:hAnsi="Arial" w:cs="Arial"/>
          <w:sz w:val="28"/>
          <w:szCs w:val="22"/>
          <w:lang w:val="en-US" w:eastAsia="en-US"/>
        </w:rPr>
        <w:t>.</w:t>
      </w:r>
    </w:p>
    <w:p w14:paraId="05CB4AAC" w14:textId="77777777" w:rsidR="00734E4D" w:rsidRDefault="00734E4D" w:rsidP="000C1EAE">
      <w:pPr>
        <w:suppressAutoHyphens w:val="0"/>
        <w:spacing w:after="120" w:line="360" w:lineRule="auto"/>
        <w:ind w:left="720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154D7BFB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589A1AB5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2AFF7962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25E06019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2BD35B1A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665ABAE0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41C019B0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12292733" w14:textId="77777777" w:rsidR="000C1EAE" w:rsidRDefault="000C1EAE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4FD19C84" w14:textId="77777777" w:rsidR="000C1EAE" w:rsidRDefault="000C1EAE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01A64783" w14:textId="77777777" w:rsidR="00734E4D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63122682" w14:textId="77777777" w:rsidR="00734E4D" w:rsidRPr="000C1EAE" w:rsidRDefault="00734E4D" w:rsidP="000C1EAE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</w:p>
    <w:p w14:paraId="6128B33B" w14:textId="4F19CFA8" w:rsidR="0098492A" w:rsidRPr="00976268" w:rsidRDefault="00972F9D" w:rsidP="00EB217B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 w:rsidRPr="00976268">
        <w:rPr>
          <w:rFonts w:ascii="Arial" w:hAnsi="Arial" w:cs="Arial"/>
          <w:b/>
          <w:sz w:val="28"/>
          <w:lang w:val="en-US"/>
        </w:rPr>
        <w:lastRenderedPageBreak/>
        <w:t>Questions submitted in advance</w:t>
      </w:r>
      <w:r w:rsidR="0098492A" w:rsidRPr="00976268">
        <w:rPr>
          <w:rFonts w:ascii="Arial" w:hAnsi="Arial" w:cs="Arial"/>
          <w:b/>
          <w:sz w:val="28"/>
          <w:lang w:val="en-US"/>
        </w:rPr>
        <w:t>:</w:t>
      </w:r>
    </w:p>
    <w:p w14:paraId="233D7F90" w14:textId="06218AE9" w:rsidR="00972F9D" w:rsidRPr="00976268" w:rsidRDefault="00734E4D" w:rsidP="00972F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W</w:t>
      </w:r>
      <w:r w:rsidR="00972F9D" w:rsidRPr="00976268">
        <w:rPr>
          <w:rFonts w:ascii="Arial" w:hAnsi="Arial" w:cs="Arial"/>
          <w:sz w:val="28"/>
          <w:lang w:val="en-US"/>
        </w:rPr>
        <w:t>hich concrete steps are being taken to implement the 2012-20</w:t>
      </w:r>
      <w:r w:rsidR="00226603">
        <w:rPr>
          <w:rFonts w:ascii="Arial" w:hAnsi="Arial" w:cs="Arial"/>
          <w:sz w:val="28"/>
          <w:lang w:val="en-US"/>
        </w:rPr>
        <w:t>2</w:t>
      </w:r>
      <w:bookmarkStart w:id="0" w:name="_GoBack"/>
      <w:bookmarkEnd w:id="0"/>
      <w:r w:rsidR="00972F9D" w:rsidRPr="00976268">
        <w:rPr>
          <w:rFonts w:ascii="Arial" w:hAnsi="Arial" w:cs="Arial"/>
          <w:sz w:val="28"/>
          <w:lang w:val="en-US"/>
        </w:rPr>
        <w:t>0 National Strategy to Protect Children’s Rights?</w:t>
      </w:r>
    </w:p>
    <w:p w14:paraId="5C2FE0E1" w14:textId="1E72FD78" w:rsidR="00972F9D" w:rsidRPr="00976268" w:rsidRDefault="00972F9D" w:rsidP="00972F9D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 w:rsidRPr="00976268">
        <w:rPr>
          <w:rFonts w:ascii="Arial" w:hAnsi="Arial" w:cs="Arial"/>
          <w:sz w:val="28"/>
          <w:lang w:val="en-US"/>
        </w:rPr>
        <w:t xml:space="preserve">With regard to the rights of Roma women in </w:t>
      </w:r>
      <w:r w:rsidR="000C1EAE">
        <w:rPr>
          <w:rFonts w:ascii="Arial" w:hAnsi="Arial" w:cs="Arial"/>
          <w:sz w:val="28"/>
          <w:lang w:val="en-US"/>
        </w:rPr>
        <w:t xml:space="preserve">the </w:t>
      </w:r>
      <w:r w:rsidRPr="00976268">
        <w:rPr>
          <w:rFonts w:ascii="Arial" w:hAnsi="Arial" w:cs="Arial"/>
          <w:sz w:val="28"/>
          <w:lang w:val="en-US"/>
        </w:rPr>
        <w:t xml:space="preserve">Czech Republic, what political and legal actions have been carried out to adopt a compensation mechanism for victims of </w:t>
      </w:r>
      <w:r w:rsidR="00734E4D">
        <w:rPr>
          <w:rFonts w:ascii="Arial" w:hAnsi="Arial" w:cs="Arial"/>
          <w:sz w:val="28"/>
          <w:lang w:val="en-US"/>
        </w:rPr>
        <w:t>compulsory</w:t>
      </w:r>
      <w:r w:rsidRPr="00976268">
        <w:rPr>
          <w:rFonts w:ascii="Arial" w:hAnsi="Arial" w:cs="Arial"/>
          <w:sz w:val="28"/>
          <w:lang w:val="en-US"/>
        </w:rPr>
        <w:t xml:space="preserve"> sterilizations?</w:t>
      </w:r>
    </w:p>
    <w:sectPr w:rsidR="00972F9D" w:rsidRPr="0097626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1DD1" w14:textId="77777777" w:rsidR="00166750" w:rsidRDefault="00166750" w:rsidP="009B157D">
      <w:r>
        <w:separator/>
      </w:r>
    </w:p>
  </w:endnote>
  <w:endnote w:type="continuationSeparator" w:id="0">
    <w:p w14:paraId="7DD708DC" w14:textId="77777777" w:rsidR="00166750" w:rsidRDefault="00166750" w:rsidP="009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3D15" w14:textId="77777777" w:rsidR="009B157D" w:rsidRDefault="009B157D">
    <w:pPr>
      <w:pStyle w:val="Fuzeile"/>
      <w:jc w:val="right"/>
    </w:pPr>
  </w:p>
  <w:p w14:paraId="10E83C67" w14:textId="77777777" w:rsidR="009B157D" w:rsidRDefault="009B15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1FE9" w14:textId="77777777" w:rsidR="00166750" w:rsidRDefault="00166750" w:rsidP="009B157D">
      <w:r>
        <w:separator/>
      </w:r>
    </w:p>
  </w:footnote>
  <w:footnote w:type="continuationSeparator" w:id="0">
    <w:p w14:paraId="507530D4" w14:textId="77777777" w:rsidR="00166750" w:rsidRDefault="00166750" w:rsidP="009B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AB2"/>
    <w:multiLevelType w:val="hybridMultilevel"/>
    <w:tmpl w:val="424A88EC"/>
    <w:lvl w:ilvl="0" w:tplc="3FCA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AD7"/>
    <w:multiLevelType w:val="hybridMultilevel"/>
    <w:tmpl w:val="BFBC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7C3E"/>
    <w:multiLevelType w:val="hybridMultilevel"/>
    <w:tmpl w:val="92A8E330"/>
    <w:lvl w:ilvl="0" w:tplc="F0546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892"/>
    <w:multiLevelType w:val="hybridMultilevel"/>
    <w:tmpl w:val="2B943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50E6"/>
    <w:multiLevelType w:val="hybridMultilevel"/>
    <w:tmpl w:val="8ACC24D0"/>
    <w:lvl w:ilvl="0" w:tplc="662A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3813"/>
    <w:multiLevelType w:val="hybridMultilevel"/>
    <w:tmpl w:val="8D240634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6"/>
    <w:rsid w:val="00016A3A"/>
    <w:rsid w:val="00016C44"/>
    <w:rsid w:val="0004371A"/>
    <w:rsid w:val="00076B07"/>
    <w:rsid w:val="000C1EAE"/>
    <w:rsid w:val="000D24C9"/>
    <w:rsid w:val="00102DEF"/>
    <w:rsid w:val="001234D3"/>
    <w:rsid w:val="00143309"/>
    <w:rsid w:val="00156DEF"/>
    <w:rsid w:val="00166750"/>
    <w:rsid w:val="00185827"/>
    <w:rsid w:val="001A0BC9"/>
    <w:rsid w:val="001D13FC"/>
    <w:rsid w:val="001D46BB"/>
    <w:rsid w:val="001D5D08"/>
    <w:rsid w:val="001F40BD"/>
    <w:rsid w:val="001F7FCF"/>
    <w:rsid w:val="0021772E"/>
    <w:rsid w:val="00226603"/>
    <w:rsid w:val="00246E10"/>
    <w:rsid w:val="00251307"/>
    <w:rsid w:val="00256129"/>
    <w:rsid w:val="00262DB9"/>
    <w:rsid w:val="002A4B09"/>
    <w:rsid w:val="002A6C5A"/>
    <w:rsid w:val="002B6047"/>
    <w:rsid w:val="002B6F37"/>
    <w:rsid w:val="003574E0"/>
    <w:rsid w:val="0038087F"/>
    <w:rsid w:val="003A642E"/>
    <w:rsid w:val="003A76C3"/>
    <w:rsid w:val="003F6900"/>
    <w:rsid w:val="0040079D"/>
    <w:rsid w:val="004079D4"/>
    <w:rsid w:val="00407D63"/>
    <w:rsid w:val="00415ED6"/>
    <w:rsid w:val="00431FA4"/>
    <w:rsid w:val="004670C2"/>
    <w:rsid w:val="0047269C"/>
    <w:rsid w:val="004A1D6A"/>
    <w:rsid w:val="004C7CB5"/>
    <w:rsid w:val="004E048B"/>
    <w:rsid w:val="004E2488"/>
    <w:rsid w:val="00522ABD"/>
    <w:rsid w:val="005239DD"/>
    <w:rsid w:val="00542A6B"/>
    <w:rsid w:val="00551575"/>
    <w:rsid w:val="00571E68"/>
    <w:rsid w:val="005823BA"/>
    <w:rsid w:val="005A04A0"/>
    <w:rsid w:val="005B65F4"/>
    <w:rsid w:val="005F2D3F"/>
    <w:rsid w:val="00601C83"/>
    <w:rsid w:val="006225B0"/>
    <w:rsid w:val="0062678B"/>
    <w:rsid w:val="00634740"/>
    <w:rsid w:val="00640066"/>
    <w:rsid w:val="0064310B"/>
    <w:rsid w:val="00670506"/>
    <w:rsid w:val="00672F38"/>
    <w:rsid w:val="0069725C"/>
    <w:rsid w:val="00697ABC"/>
    <w:rsid w:val="006C549C"/>
    <w:rsid w:val="006E14B9"/>
    <w:rsid w:val="006F70DF"/>
    <w:rsid w:val="0070020A"/>
    <w:rsid w:val="007145BA"/>
    <w:rsid w:val="00714C4C"/>
    <w:rsid w:val="007261DC"/>
    <w:rsid w:val="00734E4D"/>
    <w:rsid w:val="0076497C"/>
    <w:rsid w:val="007B4BEB"/>
    <w:rsid w:val="007E15CC"/>
    <w:rsid w:val="007E3EEE"/>
    <w:rsid w:val="008027BD"/>
    <w:rsid w:val="008366A2"/>
    <w:rsid w:val="00841A91"/>
    <w:rsid w:val="008744B2"/>
    <w:rsid w:val="008A540A"/>
    <w:rsid w:val="008B1913"/>
    <w:rsid w:val="008C6780"/>
    <w:rsid w:val="008C72F3"/>
    <w:rsid w:val="008E42F9"/>
    <w:rsid w:val="008F6482"/>
    <w:rsid w:val="00930358"/>
    <w:rsid w:val="009514F7"/>
    <w:rsid w:val="00965721"/>
    <w:rsid w:val="00972F9D"/>
    <w:rsid w:val="00975098"/>
    <w:rsid w:val="00976268"/>
    <w:rsid w:val="009836CF"/>
    <w:rsid w:val="0098492A"/>
    <w:rsid w:val="009960EE"/>
    <w:rsid w:val="009B157D"/>
    <w:rsid w:val="009B5C55"/>
    <w:rsid w:val="009C01B3"/>
    <w:rsid w:val="00A53DBD"/>
    <w:rsid w:val="00A71D97"/>
    <w:rsid w:val="00AB0AA7"/>
    <w:rsid w:val="00AE2809"/>
    <w:rsid w:val="00AE28F4"/>
    <w:rsid w:val="00B019CD"/>
    <w:rsid w:val="00B03B47"/>
    <w:rsid w:val="00B12A28"/>
    <w:rsid w:val="00B168F7"/>
    <w:rsid w:val="00B22F6D"/>
    <w:rsid w:val="00B73731"/>
    <w:rsid w:val="00B80DF3"/>
    <w:rsid w:val="00BE51D8"/>
    <w:rsid w:val="00BF0981"/>
    <w:rsid w:val="00BF3604"/>
    <w:rsid w:val="00BF4EAB"/>
    <w:rsid w:val="00C019CB"/>
    <w:rsid w:val="00C0621B"/>
    <w:rsid w:val="00C137AD"/>
    <w:rsid w:val="00C13B21"/>
    <w:rsid w:val="00C25EE6"/>
    <w:rsid w:val="00C4312E"/>
    <w:rsid w:val="00C5132D"/>
    <w:rsid w:val="00C83302"/>
    <w:rsid w:val="00C9083B"/>
    <w:rsid w:val="00CA0536"/>
    <w:rsid w:val="00CB0E81"/>
    <w:rsid w:val="00CF6244"/>
    <w:rsid w:val="00D13366"/>
    <w:rsid w:val="00D44412"/>
    <w:rsid w:val="00DA5F31"/>
    <w:rsid w:val="00DA6358"/>
    <w:rsid w:val="00DC58C1"/>
    <w:rsid w:val="00DD01B3"/>
    <w:rsid w:val="00DF0625"/>
    <w:rsid w:val="00E0756D"/>
    <w:rsid w:val="00E33E9E"/>
    <w:rsid w:val="00E64CAC"/>
    <w:rsid w:val="00E81069"/>
    <w:rsid w:val="00EB217B"/>
    <w:rsid w:val="00EB5069"/>
    <w:rsid w:val="00EB69C1"/>
    <w:rsid w:val="00EC705F"/>
    <w:rsid w:val="00EC758B"/>
    <w:rsid w:val="00F22952"/>
    <w:rsid w:val="00F27FE2"/>
    <w:rsid w:val="00F4336D"/>
    <w:rsid w:val="00F57EA6"/>
    <w:rsid w:val="00F82E08"/>
    <w:rsid w:val="00FB2BE6"/>
    <w:rsid w:val="00FE0A4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BE6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BE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B2BE6"/>
    <w:pPr>
      <w:spacing w:before="280" w:after="280"/>
    </w:pPr>
  </w:style>
  <w:style w:type="paragraph" w:styleId="Listenabsatz">
    <w:name w:val="List Paragraph"/>
    <w:basedOn w:val="Standard"/>
    <w:uiPriority w:val="34"/>
    <w:qFormat/>
    <w:rsid w:val="00400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E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E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E8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9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90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F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BE6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BE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B2BE6"/>
    <w:pPr>
      <w:spacing w:before="280" w:after="280"/>
    </w:pPr>
  </w:style>
  <w:style w:type="paragraph" w:styleId="Listenabsatz">
    <w:name w:val="List Paragraph"/>
    <w:basedOn w:val="Standard"/>
    <w:uiPriority w:val="34"/>
    <w:qFormat/>
    <w:rsid w:val="00400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E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E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E8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9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90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F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5D589-E965-45F3-A900-2C37AAB897D7}"/>
</file>

<file path=customXml/itemProps2.xml><?xml version="1.0" encoding="utf-8"?>
<ds:datastoreItem xmlns:ds="http://schemas.openxmlformats.org/officeDocument/2006/customXml" ds:itemID="{8A1CA83C-9236-434F-81EC-F19C3F41E8BD}"/>
</file>

<file path=customXml/itemProps3.xml><?xml version="1.0" encoding="utf-8"?>
<ds:datastoreItem xmlns:ds="http://schemas.openxmlformats.org/officeDocument/2006/customXml" ds:itemID="{1C855F6F-B7C1-4530-8D2C-A6E86C19BF37}"/>
</file>

<file path=customXml/itemProps4.xml><?xml version="1.0" encoding="utf-8"?>
<ds:datastoreItem xmlns:ds="http://schemas.openxmlformats.org/officeDocument/2006/customXml" ds:itemID="{AEC0557A-6A9D-450D-997C-27B7BB48C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Batke, Johannes Wilhelm (AA privat)</dc:creator>
  <cp:lastModifiedBy>Recker, Clemens (AA privat)</cp:lastModifiedBy>
  <cp:revision>2</cp:revision>
  <dcterms:created xsi:type="dcterms:W3CDTF">2017-11-03T07:05:00Z</dcterms:created>
  <dcterms:modified xsi:type="dcterms:W3CDTF">2017-11-03T07:05:00Z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