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09" w:rsidRPr="00E151E3" w:rsidRDefault="002A6A4A" w:rsidP="002A6A4A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057D09"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057D09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at the Review of </w:t>
      </w:r>
      <w:r w:rsidR="00A840E8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Argentina</w:t>
      </w:r>
    </w:p>
    <w:p w:rsidR="00627FC8" w:rsidRDefault="00627FC8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by H.E. Mr. </w:t>
      </w:r>
      <w:proofErr w:type="spellStart"/>
      <w:r>
        <w:rPr>
          <w:rFonts w:ascii="Times New Roman" w:eastAsia="Cordia New" w:hAnsi="Times New Roman" w:cs="Times New Roman"/>
          <w:b/>
          <w:bCs/>
          <w:sz w:val="28"/>
          <w:szCs w:val="28"/>
        </w:rPr>
        <w:t>Sasiwat</w:t>
      </w:r>
      <w:proofErr w:type="spellEnd"/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ordia New" w:hAnsi="Times New Roman" w:cs="Times New Roman"/>
          <w:b/>
          <w:bCs/>
          <w:sz w:val="28"/>
          <w:szCs w:val="28"/>
        </w:rPr>
        <w:t>Wongsinsawat</w:t>
      </w:r>
      <w:proofErr w:type="spellEnd"/>
    </w:p>
    <w:p w:rsidR="00627FC8" w:rsidRPr="00E151E3" w:rsidRDefault="00627FC8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</w:rPr>
        <w:t>Ambassador and Deputy Permanent Representative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during the 2</w:t>
      </w:r>
      <w:r w:rsidR="00A840E8">
        <w:rPr>
          <w:rFonts w:ascii="Times New Roman" w:eastAsia="Cordia New" w:hAnsi="Times New Roman" w:cs="Times New Roman"/>
          <w:b/>
          <w:bCs/>
          <w:sz w:val="28"/>
          <w:szCs w:val="28"/>
        </w:rPr>
        <w:t>8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vertAlign w:val="superscript"/>
        </w:rPr>
        <w:t>th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Session of the Working Group on the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UPR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on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="00A840E8">
        <w:rPr>
          <w:rFonts w:ascii="Times New Roman" w:eastAsia="Cordia New" w:hAnsi="Times New Roman" w:cs="Times New Roman"/>
          <w:b/>
          <w:bCs/>
          <w:sz w:val="28"/>
          <w:szCs w:val="28"/>
        </w:rPr>
        <w:t>Monday, 6 November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2017 from </w:t>
      </w:r>
      <w:r w:rsidR="008F2B0C">
        <w:rPr>
          <w:rFonts w:ascii="Times New Roman" w:eastAsia="Cordia New" w:hAnsi="Times New Roman" w:cstheme="minorBidi"/>
          <w:b/>
          <w:bCs/>
          <w:sz w:val="28"/>
          <w:szCs w:val="28"/>
        </w:rPr>
        <w:t>14:30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to 1</w:t>
      </w:r>
      <w:r w:rsidR="008F2B0C">
        <w:rPr>
          <w:rFonts w:ascii="Times New Roman" w:eastAsia="Cordia New" w:hAnsi="Times New Roman" w:cs="Times New Roman"/>
          <w:b/>
          <w:bCs/>
          <w:sz w:val="28"/>
          <w:szCs w:val="28"/>
        </w:rPr>
        <w:t>8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8F2B0C">
        <w:rPr>
          <w:rFonts w:ascii="Times New Roman" w:eastAsia="Cordia New" w:hAnsi="Times New Roman" w:cs="Times New Roman"/>
          <w:b/>
          <w:bCs/>
          <w:sz w:val="28"/>
          <w:szCs w:val="28"/>
        </w:rPr>
        <w:t>0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hrs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.</w:t>
      </w:r>
    </w:p>
    <w:p w:rsidR="00057D09" w:rsidRPr="00E151E3" w:rsidRDefault="00057D09" w:rsidP="00057D09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in Room XX of the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Palais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des Nations in Geneva</w:t>
      </w:r>
    </w:p>
    <w:p w:rsidR="00057D09" w:rsidRPr="00E151E3" w:rsidRDefault="00057D09" w:rsidP="00057D09">
      <w:pPr>
        <w:pBdr>
          <w:bottom w:val="single" w:sz="6" w:space="1" w:color="auto"/>
        </w:pBd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(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Speaker Number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99194C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82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Time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: </w:t>
      </w:r>
      <w:r w:rsidR="00292887">
        <w:rPr>
          <w:rFonts w:ascii="Times New Roman" w:eastAsia="Cordia New" w:hAnsi="Times New Roman"/>
          <w:b/>
          <w:bCs/>
          <w:sz w:val="28"/>
          <w:szCs w:val="35"/>
        </w:rPr>
        <w:t>1 minute 30 seconds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)</w:t>
      </w:r>
    </w:p>
    <w:p w:rsidR="00057D09" w:rsidRPr="00E151E3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057D09" w:rsidRPr="00991126" w:rsidRDefault="00057D09" w:rsidP="00057D09">
      <w:pPr>
        <w:jc w:val="both"/>
        <w:rPr>
          <w:rFonts w:ascii="Times New Roman" w:eastAsia="Cordia New" w:hAnsi="Times New Roman" w:cs="Cordia New"/>
          <w:sz w:val="28"/>
          <w:szCs w:val="28"/>
        </w:rPr>
      </w:pPr>
      <w:proofErr w:type="spellStart"/>
      <w:r w:rsidRPr="00991126">
        <w:rPr>
          <w:rFonts w:ascii="Times New Roman" w:eastAsia="Cordia New" w:hAnsi="Times New Roman" w:cs="Times New Roman"/>
          <w:sz w:val="28"/>
          <w:szCs w:val="28"/>
        </w:rPr>
        <w:t>Mr</w:t>
      </w:r>
      <w:proofErr w:type="spellEnd"/>
      <w:r w:rsidRPr="00991126">
        <w:rPr>
          <w:rFonts w:ascii="Times New Roman" w:eastAsia="Cordia New" w:hAnsi="Times New Roman" w:hint="cs"/>
          <w:sz w:val="28"/>
          <w:szCs w:val="28"/>
          <w:cs/>
        </w:rPr>
        <w:t xml:space="preserve">. </w:t>
      </w:r>
      <w:r w:rsidR="00892281">
        <w:rPr>
          <w:rFonts w:ascii="Times New Roman" w:eastAsia="Cordia New" w:hAnsi="Times New Roman"/>
          <w:sz w:val="28"/>
          <w:szCs w:val="28"/>
        </w:rPr>
        <w:t xml:space="preserve">Vice </w:t>
      </w:r>
      <w:r w:rsidRPr="00991126">
        <w:rPr>
          <w:rFonts w:ascii="Times New Roman" w:eastAsia="Cordia New" w:hAnsi="Times New Roman" w:cs="Times New Roman"/>
          <w:sz w:val="28"/>
          <w:szCs w:val="28"/>
        </w:rPr>
        <w:t>President,</w:t>
      </w:r>
    </w:p>
    <w:p w:rsidR="00057D09" w:rsidRDefault="00057D09" w:rsidP="00057D09">
      <w:pPr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DC58C7" w:rsidRDefault="00A220E7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>Thailand welcomes Argentina’s efforts</w:t>
      </w:r>
      <w:r w:rsidR="00262963">
        <w:rPr>
          <w:rFonts w:ascii="Times New Roman" w:eastAsia="Cordia New" w:hAnsi="Times New Roman" w:cs="Times New Roman"/>
          <w:sz w:val="28"/>
          <w:szCs w:val="28"/>
        </w:rPr>
        <w:t xml:space="preserve"> to </w:t>
      </w:r>
      <w:r>
        <w:rPr>
          <w:rFonts w:ascii="Times New Roman" w:eastAsia="Cordia New" w:hAnsi="Times New Roman" w:cs="Times New Roman"/>
          <w:sz w:val="28"/>
          <w:szCs w:val="28"/>
        </w:rPr>
        <w:t>ensur</w:t>
      </w:r>
      <w:r w:rsidR="00262963">
        <w:rPr>
          <w:rFonts w:ascii="Times New Roman" w:eastAsia="Cordia New" w:hAnsi="Times New Roman" w:cs="Times New Roman"/>
          <w:sz w:val="28"/>
          <w:szCs w:val="28"/>
        </w:rPr>
        <w:t>e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access to justice for persons with disabilities</w:t>
      </w:r>
      <w:r w:rsidR="007C0F4A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7367F8">
        <w:rPr>
          <w:rFonts w:ascii="Times New Roman" w:eastAsia="Cordia New" w:hAnsi="Times New Roman" w:cs="Times New Roman"/>
          <w:sz w:val="28"/>
          <w:szCs w:val="28"/>
        </w:rPr>
        <w:t>and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597593">
        <w:rPr>
          <w:rFonts w:ascii="Times New Roman" w:eastAsia="Cordia New" w:hAnsi="Times New Roman" w:cs="Times New Roman"/>
          <w:sz w:val="28"/>
          <w:szCs w:val="28"/>
        </w:rPr>
        <w:t xml:space="preserve">to </w:t>
      </w:r>
      <w:r>
        <w:rPr>
          <w:rFonts w:ascii="Times New Roman" w:eastAsia="Cordia New" w:hAnsi="Times New Roman" w:cs="Times New Roman"/>
          <w:sz w:val="28"/>
          <w:szCs w:val="28"/>
        </w:rPr>
        <w:t>ensur</w:t>
      </w:r>
      <w:r w:rsidR="00597593">
        <w:rPr>
          <w:rFonts w:ascii="Times New Roman" w:eastAsia="Cordia New" w:hAnsi="Times New Roman" w:cs="Times New Roman"/>
          <w:sz w:val="28"/>
          <w:szCs w:val="28"/>
        </w:rPr>
        <w:t>e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that children with disabilities are included in the development of the education system</w:t>
      </w:r>
      <w:r w:rsidR="001D0E3A">
        <w:rPr>
          <w:rFonts w:ascii="Times New Roman" w:eastAsia="Cordia New" w:hAnsi="Times New Roman" w:cs="Times New Roman"/>
          <w:sz w:val="28"/>
          <w:szCs w:val="28"/>
        </w:rPr>
        <w:t>. We also take positive note of t</w:t>
      </w:r>
      <w:r w:rsidR="00292887" w:rsidRPr="00292887">
        <w:rPr>
          <w:rFonts w:ascii="Times New Roman" w:eastAsia="Cordia New" w:hAnsi="Times New Roman" w:cs="Times New Roman"/>
          <w:sz w:val="28"/>
          <w:szCs w:val="28"/>
        </w:rPr>
        <w:t>he work of the National Advisory Commission for the Integration of Persons with Disabilities</w:t>
      </w:r>
      <w:r>
        <w:rPr>
          <w:rFonts w:ascii="Times New Roman" w:eastAsia="Cordia New" w:hAnsi="Times New Roman" w:cs="Times New Roman"/>
          <w:sz w:val="28"/>
          <w:szCs w:val="28"/>
        </w:rPr>
        <w:t>.</w:t>
      </w:r>
    </w:p>
    <w:p w:rsidR="00EC190A" w:rsidRDefault="00EC190A" w:rsidP="00EC190A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803703" w:rsidRDefault="000B0DA0" w:rsidP="00EC190A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 xml:space="preserve">We welcome the </w:t>
      </w:r>
      <w:r w:rsidR="00DD2530">
        <w:rPr>
          <w:rFonts w:ascii="Times New Roman" w:eastAsia="Cordia New" w:hAnsi="Times New Roman" w:cs="Times New Roman"/>
          <w:sz w:val="28"/>
          <w:szCs w:val="28"/>
        </w:rPr>
        <w:t xml:space="preserve">adoption of Argentina’s first national action plan </w:t>
      </w:r>
      <w:r>
        <w:rPr>
          <w:rFonts w:ascii="Times New Roman" w:eastAsia="Cordia New" w:hAnsi="Times New Roman" w:cs="Times New Roman"/>
          <w:sz w:val="28"/>
          <w:szCs w:val="28"/>
        </w:rPr>
        <w:t>to combat violence against women</w:t>
      </w:r>
      <w:r w:rsidR="00C40093" w:rsidRPr="00C40093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C40093">
        <w:rPr>
          <w:rFonts w:ascii="Times New Roman" w:eastAsia="Cordia New" w:hAnsi="Times New Roman" w:cs="Times New Roman"/>
          <w:sz w:val="28"/>
          <w:szCs w:val="28"/>
        </w:rPr>
        <w:t xml:space="preserve">as well as progressive efforts to promote LGBT rights and combating violence and discrimination based on sexual </w:t>
      </w:r>
      <w:r w:rsidR="00D54926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C40093">
        <w:rPr>
          <w:rFonts w:ascii="Times New Roman" w:eastAsia="Cordia New" w:hAnsi="Times New Roman" w:cs="Times New Roman"/>
          <w:sz w:val="28"/>
          <w:szCs w:val="28"/>
        </w:rPr>
        <w:t>orientation and gender identity</w:t>
      </w:r>
      <w:r w:rsidR="00292887">
        <w:rPr>
          <w:rFonts w:ascii="Times New Roman" w:eastAsia="Cordia New" w:hAnsi="Times New Roman" w:cs="Times New Roman"/>
          <w:sz w:val="28"/>
          <w:szCs w:val="28"/>
        </w:rPr>
        <w:t>.</w:t>
      </w:r>
    </w:p>
    <w:p w:rsidR="00EC190A" w:rsidRDefault="00EC190A" w:rsidP="00EC190A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EC190A" w:rsidRPr="00991126" w:rsidRDefault="00EC190A" w:rsidP="00EC190A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Pr="00991126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Pr="00991126">
        <w:rPr>
          <w:rFonts w:ascii="Times New Roman" w:eastAsia="Cordia New" w:hAnsi="Times New Roman" w:cs="Times New Roman"/>
          <w:sz w:val="28"/>
          <w:szCs w:val="28"/>
        </w:rPr>
        <w:t xml:space="preserve"> that 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Argentina 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further strengthen access to justice for victims of </w:t>
      </w:r>
      <w:r w:rsidR="00463E23">
        <w:rPr>
          <w:rFonts w:ascii="Times New Roman" w:eastAsia="Cordia New" w:hAnsi="Times New Roman" w:cs="Times New Roman"/>
          <w:b/>
          <w:bCs/>
          <w:sz w:val="28"/>
          <w:szCs w:val="28"/>
        </w:rPr>
        <w:t>violence, in particular</w:t>
      </w:r>
      <w:r w:rsidR="000B18B4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of</w:t>
      </w:r>
      <w:r w:rsidR="00463E2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gender-based violence, through </w:t>
      </w:r>
      <w:r w:rsidR="00A260BB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providing 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effective legal </w:t>
      </w:r>
      <w:r w:rsidR="00D67F51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aid 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and </w:t>
      </w:r>
      <w:r w:rsidR="008D2B14">
        <w:rPr>
          <w:rFonts w:ascii="Times New Roman" w:eastAsia="Cordia New" w:hAnsi="Times New Roman" w:cs="Times New Roman"/>
          <w:b/>
          <w:bCs/>
          <w:sz w:val="28"/>
          <w:szCs w:val="28"/>
        </w:rPr>
        <w:t>addressing</w:t>
      </w:r>
      <w:r w:rsidR="00B05648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>gender stereotypes among justice officials</w:t>
      </w:r>
      <w:r w:rsidRPr="00991126">
        <w:rPr>
          <w:rFonts w:ascii="Times New Roman" w:eastAsia="Cordia New" w:hAnsi="Times New Roman" w:cs="Times New Roman"/>
          <w:b/>
          <w:bCs/>
          <w:sz w:val="28"/>
          <w:szCs w:val="28"/>
        </w:rPr>
        <w:t>.</w:t>
      </w:r>
    </w:p>
    <w:p w:rsidR="007A3F00" w:rsidRDefault="007A3F00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1D0E3A" w:rsidRDefault="000F7A08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>W</w:t>
      </w:r>
      <w:r w:rsidR="001D0E3A">
        <w:rPr>
          <w:rFonts w:ascii="Times New Roman" w:eastAsia="Cordia New" w:hAnsi="Times New Roman" w:cs="Times New Roman"/>
          <w:sz w:val="28"/>
          <w:szCs w:val="28"/>
        </w:rPr>
        <w:t>e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recogniz</w:t>
      </w:r>
      <w:r w:rsidR="001D0E3A">
        <w:rPr>
          <w:rFonts w:ascii="Times New Roman" w:eastAsia="Cordia New" w:hAnsi="Times New Roman" w:cs="Times New Roman"/>
          <w:sz w:val="28"/>
          <w:szCs w:val="28"/>
        </w:rPr>
        <w:t>e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Argentina’s continuing efforts to improve prison conditions</w:t>
      </w:r>
      <w:r w:rsidR="001D0E3A">
        <w:rPr>
          <w:rFonts w:ascii="Times New Roman" w:eastAsia="Cordia New" w:hAnsi="Times New Roman" w:cs="Times New Roman"/>
          <w:sz w:val="28"/>
          <w:szCs w:val="28"/>
        </w:rPr>
        <w:t>.</w:t>
      </w:r>
      <w:r>
        <w:rPr>
          <w:rFonts w:ascii="Times New Roman" w:eastAsia="Cordia New" w:hAnsi="Times New Roman" w:cs="Times New Roman"/>
          <w:sz w:val="28"/>
          <w:szCs w:val="28"/>
        </w:rPr>
        <w:t xml:space="preserve"> </w:t>
      </w:r>
    </w:p>
    <w:p w:rsidR="001D0E3A" w:rsidRDefault="001D0E3A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221B5F" w:rsidRDefault="00A41B01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 xml:space="preserve">In this regard, </w:t>
      </w:r>
      <w:r w:rsidR="00221B5F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="00221B5F" w:rsidRPr="00221B5F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="00221B5F">
        <w:rPr>
          <w:rFonts w:ascii="Times New Roman" w:eastAsia="Cordia New" w:hAnsi="Times New Roman" w:cs="Times New Roman"/>
          <w:sz w:val="28"/>
          <w:szCs w:val="28"/>
        </w:rPr>
        <w:t xml:space="preserve"> that Argentina </w:t>
      </w:r>
      <w:r w:rsidR="00D549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take </w:t>
      </w:r>
      <w:r w:rsidR="00221B5F" w:rsidRPr="00221B5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further </w:t>
      </w:r>
      <w:r w:rsidR="00D549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concrete steps to </w:t>
      </w:r>
      <w:r w:rsidR="00221B5F" w:rsidRPr="00221B5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implement </w:t>
      </w:r>
      <w:r w:rsidR="00221B5F" w:rsidRPr="00221B5F">
        <w:rPr>
          <w:rFonts w:ascii="Times New Roman" w:eastAsia="Cordia New" w:hAnsi="Times New Roman" w:cs="Times New Roman"/>
          <w:b/>
          <w:bCs/>
          <w:i/>
          <w:iCs/>
          <w:sz w:val="28"/>
          <w:szCs w:val="28"/>
        </w:rPr>
        <w:t>the United Nations Rules for the Treatment of Women Prisoners and Non-Custodial Measures for Women Offenders</w:t>
      </w:r>
      <w:r w:rsidR="00221B5F" w:rsidRPr="00221B5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, or </w:t>
      </w:r>
      <w:r w:rsidR="00221B5F" w:rsidRPr="000F7A08">
        <w:rPr>
          <w:rFonts w:ascii="Times New Roman" w:eastAsia="Cordia New" w:hAnsi="Times New Roman" w:cs="Times New Roman"/>
          <w:b/>
          <w:bCs/>
          <w:i/>
          <w:iCs/>
          <w:sz w:val="28"/>
          <w:szCs w:val="28"/>
        </w:rPr>
        <w:t>the “Bangkok Rules”</w:t>
      </w:r>
      <w:r w:rsidR="006375F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, </w:t>
      </w:r>
      <w:r w:rsidR="001D0E3A">
        <w:rPr>
          <w:rFonts w:ascii="Times New Roman" w:eastAsia="Cordia New" w:hAnsi="Times New Roman" w:cs="Times New Roman"/>
          <w:b/>
          <w:bCs/>
          <w:sz w:val="28"/>
          <w:szCs w:val="28"/>
        </w:rPr>
        <w:t>to</w:t>
      </w:r>
      <w:r w:rsidR="006375F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 w:rsidR="001D0E3A">
        <w:rPr>
          <w:rFonts w:ascii="Times New Roman" w:eastAsia="Cordia New" w:hAnsi="Times New Roman" w:cs="Times New Roman"/>
          <w:b/>
          <w:bCs/>
          <w:sz w:val="28"/>
          <w:szCs w:val="28"/>
        </w:rPr>
        <w:t>ensure that all women in prison</w:t>
      </w:r>
      <w:r w:rsidR="00CF20E2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 w:rsidR="006375F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receive equal access to services and </w:t>
      </w:r>
      <w:r w:rsidR="0007772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that </w:t>
      </w:r>
      <w:r w:rsidR="006375F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the special needs of women </w:t>
      </w:r>
      <w:r w:rsidR="001D0E3A">
        <w:rPr>
          <w:rFonts w:ascii="Times New Roman" w:eastAsia="Cordia New" w:hAnsi="Times New Roman" w:cs="Times New Roman"/>
          <w:b/>
          <w:bCs/>
          <w:sz w:val="28"/>
          <w:szCs w:val="28"/>
        </w:rPr>
        <w:t>in prison including</w:t>
      </w:r>
      <w:r w:rsidR="00D549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</w:t>
      </w:r>
      <w:r w:rsidR="00CF20E2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their </w:t>
      </w:r>
      <w:r w:rsidR="00D54926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children </w:t>
      </w:r>
      <w:r w:rsidR="006375FF">
        <w:rPr>
          <w:rFonts w:ascii="Times New Roman" w:eastAsia="Cordia New" w:hAnsi="Times New Roman" w:cs="Times New Roman"/>
          <w:b/>
          <w:bCs/>
          <w:sz w:val="28"/>
          <w:szCs w:val="28"/>
        </w:rPr>
        <w:t>are appropriately addressed</w:t>
      </w:r>
      <w:r w:rsidR="00221B5F" w:rsidRPr="00221B5F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. </w:t>
      </w:r>
    </w:p>
    <w:p w:rsidR="00A840E8" w:rsidRDefault="00A840E8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AD2C3F" w:rsidRDefault="00A37312" w:rsidP="00057D09">
      <w:pPr>
        <w:jc w:val="both"/>
        <w:rPr>
          <w:rFonts w:ascii="Times New Roman" w:eastAsia="Cordia New" w:hAnsi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>T</w:t>
      </w:r>
      <w:r w:rsidR="00057D09" w:rsidRPr="00991126">
        <w:rPr>
          <w:rFonts w:ascii="Times New Roman" w:eastAsia="Cordia New" w:hAnsi="Times New Roman" w:cs="Times New Roman"/>
          <w:sz w:val="28"/>
          <w:szCs w:val="28"/>
        </w:rPr>
        <w:t>hank you</w:t>
      </w:r>
      <w:r w:rsidR="00057D09" w:rsidRPr="00991126">
        <w:rPr>
          <w:rFonts w:ascii="Times New Roman" w:eastAsia="Cordia New" w:hAnsi="Times New Roman" w:hint="cs"/>
          <w:sz w:val="28"/>
          <w:szCs w:val="28"/>
          <w:cs/>
        </w:rPr>
        <w:t>.</w:t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  <w:r w:rsidR="000B4B71">
        <w:rPr>
          <w:rFonts w:ascii="Times New Roman" w:eastAsia="Cordia New" w:hAnsi="Times New Roman"/>
          <w:sz w:val="28"/>
          <w:szCs w:val="28"/>
          <w:cs/>
        </w:rPr>
        <w:tab/>
      </w:r>
    </w:p>
    <w:p w:rsidR="00057D09" w:rsidRDefault="00057D09" w:rsidP="00AD2C3F">
      <w:pPr>
        <w:jc w:val="right"/>
        <w:rPr>
          <w:rFonts w:ascii="Times New Roman" w:eastAsia="Cordia New" w:hAnsi="Times New Roman" w:cs="Times New Roman"/>
          <w:sz w:val="28"/>
          <w:szCs w:val="28"/>
        </w:rPr>
      </w:pPr>
    </w:p>
    <w:sectPr w:rsidR="00057D09" w:rsidSect="0046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63BE"/>
    <w:multiLevelType w:val="hybridMultilevel"/>
    <w:tmpl w:val="8CB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09"/>
    <w:rsid w:val="00006F9C"/>
    <w:rsid w:val="00026236"/>
    <w:rsid w:val="00056F44"/>
    <w:rsid w:val="00057D09"/>
    <w:rsid w:val="00076495"/>
    <w:rsid w:val="00077723"/>
    <w:rsid w:val="000A3F74"/>
    <w:rsid w:val="000B0DA0"/>
    <w:rsid w:val="000B18B4"/>
    <w:rsid w:val="000B1E0C"/>
    <w:rsid w:val="000B4B71"/>
    <w:rsid w:val="000C37AE"/>
    <w:rsid w:val="000C7DEF"/>
    <w:rsid w:val="000E7EE4"/>
    <w:rsid w:val="000F7A08"/>
    <w:rsid w:val="00110C90"/>
    <w:rsid w:val="00157507"/>
    <w:rsid w:val="001A2EB3"/>
    <w:rsid w:val="001D0E3A"/>
    <w:rsid w:val="001D45BB"/>
    <w:rsid w:val="001D5720"/>
    <w:rsid w:val="00203E97"/>
    <w:rsid w:val="00212184"/>
    <w:rsid w:val="002122D0"/>
    <w:rsid w:val="00221B5F"/>
    <w:rsid w:val="00262963"/>
    <w:rsid w:val="00292887"/>
    <w:rsid w:val="002A6A4A"/>
    <w:rsid w:val="002D7ABA"/>
    <w:rsid w:val="002F3772"/>
    <w:rsid w:val="003026A6"/>
    <w:rsid w:val="003176CC"/>
    <w:rsid w:val="003219EA"/>
    <w:rsid w:val="003C4631"/>
    <w:rsid w:val="003C58A7"/>
    <w:rsid w:val="003D2B4E"/>
    <w:rsid w:val="004242D9"/>
    <w:rsid w:val="0043581E"/>
    <w:rsid w:val="00436633"/>
    <w:rsid w:val="00461494"/>
    <w:rsid w:val="00463E23"/>
    <w:rsid w:val="0046463F"/>
    <w:rsid w:val="00480D40"/>
    <w:rsid w:val="00485A10"/>
    <w:rsid w:val="004A0309"/>
    <w:rsid w:val="004B44FD"/>
    <w:rsid w:val="004E3E25"/>
    <w:rsid w:val="00505977"/>
    <w:rsid w:val="005063B1"/>
    <w:rsid w:val="005512DE"/>
    <w:rsid w:val="0057214E"/>
    <w:rsid w:val="00597593"/>
    <w:rsid w:val="005A2B1F"/>
    <w:rsid w:val="005B4065"/>
    <w:rsid w:val="00614BFE"/>
    <w:rsid w:val="0062017A"/>
    <w:rsid w:val="00624149"/>
    <w:rsid w:val="00627067"/>
    <w:rsid w:val="00627FC8"/>
    <w:rsid w:val="006375FF"/>
    <w:rsid w:val="006C6566"/>
    <w:rsid w:val="006D2568"/>
    <w:rsid w:val="00702B95"/>
    <w:rsid w:val="007035DC"/>
    <w:rsid w:val="007313E2"/>
    <w:rsid w:val="007367F8"/>
    <w:rsid w:val="00744E59"/>
    <w:rsid w:val="00793AC1"/>
    <w:rsid w:val="00795D38"/>
    <w:rsid w:val="007A3F00"/>
    <w:rsid w:val="007C0F4A"/>
    <w:rsid w:val="007C2861"/>
    <w:rsid w:val="007E0F5D"/>
    <w:rsid w:val="007E7A06"/>
    <w:rsid w:val="007F60A7"/>
    <w:rsid w:val="00803703"/>
    <w:rsid w:val="00803B3D"/>
    <w:rsid w:val="00804357"/>
    <w:rsid w:val="00807404"/>
    <w:rsid w:val="00826AA0"/>
    <w:rsid w:val="0084473C"/>
    <w:rsid w:val="00852988"/>
    <w:rsid w:val="008802C7"/>
    <w:rsid w:val="00892281"/>
    <w:rsid w:val="008A1051"/>
    <w:rsid w:val="008A207F"/>
    <w:rsid w:val="008A7BC9"/>
    <w:rsid w:val="008B3C38"/>
    <w:rsid w:val="008B75A0"/>
    <w:rsid w:val="008C4C1E"/>
    <w:rsid w:val="008D2B14"/>
    <w:rsid w:val="008E1717"/>
    <w:rsid w:val="008E64D4"/>
    <w:rsid w:val="008F2B0C"/>
    <w:rsid w:val="00905119"/>
    <w:rsid w:val="009320CB"/>
    <w:rsid w:val="00991126"/>
    <w:rsid w:val="0099194C"/>
    <w:rsid w:val="009A34A1"/>
    <w:rsid w:val="009B4374"/>
    <w:rsid w:val="009C5F43"/>
    <w:rsid w:val="00A03EA6"/>
    <w:rsid w:val="00A220E7"/>
    <w:rsid w:val="00A24BD9"/>
    <w:rsid w:val="00A260BB"/>
    <w:rsid w:val="00A34AB6"/>
    <w:rsid w:val="00A37312"/>
    <w:rsid w:val="00A41B01"/>
    <w:rsid w:val="00A449EA"/>
    <w:rsid w:val="00A44DB5"/>
    <w:rsid w:val="00A6181B"/>
    <w:rsid w:val="00A64BA2"/>
    <w:rsid w:val="00A840E8"/>
    <w:rsid w:val="00A84189"/>
    <w:rsid w:val="00A95E9A"/>
    <w:rsid w:val="00AD2C3F"/>
    <w:rsid w:val="00AD6979"/>
    <w:rsid w:val="00AD7AA4"/>
    <w:rsid w:val="00AE280F"/>
    <w:rsid w:val="00AE61D6"/>
    <w:rsid w:val="00AF18DF"/>
    <w:rsid w:val="00AF1B74"/>
    <w:rsid w:val="00B05648"/>
    <w:rsid w:val="00BB5C92"/>
    <w:rsid w:val="00BF325E"/>
    <w:rsid w:val="00C05FFE"/>
    <w:rsid w:val="00C40093"/>
    <w:rsid w:val="00C5365E"/>
    <w:rsid w:val="00C965CD"/>
    <w:rsid w:val="00CA1588"/>
    <w:rsid w:val="00CA721B"/>
    <w:rsid w:val="00CC05F6"/>
    <w:rsid w:val="00CC52A5"/>
    <w:rsid w:val="00CC77A9"/>
    <w:rsid w:val="00CF20E2"/>
    <w:rsid w:val="00D0561D"/>
    <w:rsid w:val="00D459DE"/>
    <w:rsid w:val="00D54926"/>
    <w:rsid w:val="00D620DD"/>
    <w:rsid w:val="00D67F51"/>
    <w:rsid w:val="00D84B76"/>
    <w:rsid w:val="00DA5291"/>
    <w:rsid w:val="00DB3E9B"/>
    <w:rsid w:val="00DB5138"/>
    <w:rsid w:val="00DC51BD"/>
    <w:rsid w:val="00DC58C7"/>
    <w:rsid w:val="00DD2530"/>
    <w:rsid w:val="00E7582E"/>
    <w:rsid w:val="00EB5788"/>
    <w:rsid w:val="00EC190A"/>
    <w:rsid w:val="00F07AD0"/>
    <w:rsid w:val="00F5224C"/>
    <w:rsid w:val="00F54EED"/>
    <w:rsid w:val="00F83DE3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EAE57-2A6C-4961-9461-9C0523D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09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3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3F"/>
    <w:rPr>
      <w:rFonts w:ascii="Segoe UI" w:eastAsia="MS Mincho" w:hAnsi="Segoe UI" w:cs="Angsana New"/>
      <w:sz w:val="18"/>
      <w:szCs w:val="22"/>
      <w:lang w:eastAsia="th-TH"/>
    </w:rPr>
  </w:style>
  <w:style w:type="paragraph" w:styleId="ListParagraph">
    <w:name w:val="List Paragraph"/>
    <w:basedOn w:val="Normal"/>
    <w:uiPriority w:val="34"/>
    <w:qFormat/>
    <w:rsid w:val="00463E23"/>
    <w:pPr>
      <w:spacing w:after="200" w:line="276" w:lineRule="auto"/>
      <w:ind w:left="720"/>
      <w:contextualSpacing/>
    </w:pPr>
    <w:rPr>
      <w:rFonts w:ascii="Cordia New" w:eastAsia="Calibri" w:hAnsi="Cordia New" w:cs="Cordia New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B94AC-423B-44E0-AE2B-48B75F21AFA3}"/>
</file>

<file path=customXml/itemProps2.xml><?xml version="1.0" encoding="utf-8"?>
<ds:datastoreItem xmlns:ds="http://schemas.openxmlformats.org/officeDocument/2006/customXml" ds:itemID="{78BF17EC-FB47-4613-9DA6-974AED5D73B9}"/>
</file>

<file path=customXml/itemProps3.xml><?xml version="1.0" encoding="utf-8"?>
<ds:datastoreItem xmlns:ds="http://schemas.openxmlformats.org/officeDocument/2006/customXml" ds:itemID="{82E59730-02F1-45BD-A900-378E1643689B}"/>
</file>

<file path=customXml/itemProps4.xml><?xml version="1.0" encoding="utf-8"?>
<ds:datastoreItem xmlns:ds="http://schemas.openxmlformats.org/officeDocument/2006/customXml" ds:itemID="{6F5ED737-1E37-49E2-BE34-C9744F62B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Pongsiri Vorapongse</dc:creator>
  <cp:lastModifiedBy>Suzanne</cp:lastModifiedBy>
  <cp:revision>2</cp:revision>
  <cp:lastPrinted>2017-11-06T08:58:00Z</cp:lastPrinted>
  <dcterms:created xsi:type="dcterms:W3CDTF">2017-11-08T08:18:00Z</dcterms:created>
  <dcterms:modified xsi:type="dcterms:W3CDTF">2017-11-08T08:18:00Z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