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54" w:rsidRDefault="000D1C54" w:rsidP="000D1C54">
      <w:pPr>
        <w:rPr>
          <w:rFonts w:cs="Arial"/>
          <w:sz w:val="23"/>
          <w:szCs w:val="23"/>
          <w:lang w:val="en-US"/>
        </w:rPr>
      </w:pPr>
      <w:r w:rsidRPr="003A14E8">
        <w:rPr>
          <w:rFonts w:cs="Arial"/>
          <w:sz w:val="23"/>
          <w:szCs w:val="23"/>
          <w:lang w:val="en-US"/>
        </w:rPr>
        <w:tab/>
      </w:r>
      <w:r w:rsidRPr="003A14E8">
        <w:rPr>
          <w:rFonts w:cs="Arial"/>
          <w:sz w:val="23"/>
          <w:szCs w:val="23"/>
          <w:lang w:val="en-US"/>
        </w:rPr>
        <w:tab/>
      </w:r>
      <w:r w:rsidRPr="003A14E8">
        <w:rPr>
          <w:rFonts w:cs="Arial"/>
          <w:sz w:val="23"/>
          <w:szCs w:val="23"/>
          <w:lang w:val="en-US"/>
        </w:rPr>
        <w:tab/>
      </w:r>
      <w:r w:rsidRPr="003A14E8">
        <w:rPr>
          <w:rFonts w:cs="Arial"/>
          <w:sz w:val="23"/>
          <w:szCs w:val="23"/>
          <w:lang w:val="en-US"/>
        </w:rPr>
        <w:tab/>
      </w:r>
      <w:r w:rsidRPr="003A14E8">
        <w:rPr>
          <w:rFonts w:cs="Arial"/>
          <w:sz w:val="23"/>
          <w:szCs w:val="23"/>
          <w:lang w:val="en-US"/>
        </w:rPr>
        <w:tab/>
      </w:r>
      <w:r>
        <w:rPr>
          <w:rFonts w:cs="Arial"/>
          <w:sz w:val="23"/>
          <w:szCs w:val="23"/>
          <w:lang w:val="en-US"/>
        </w:rPr>
        <w:t>PHILIPPINES</w:t>
      </w:r>
    </w:p>
    <w:p w:rsidR="000D1C54" w:rsidRPr="003A14E8" w:rsidRDefault="000D1C54" w:rsidP="000D1C54">
      <w:pPr>
        <w:rPr>
          <w:rFonts w:cs="Arial"/>
          <w:sz w:val="23"/>
          <w:szCs w:val="23"/>
          <w:lang w:val="en-US"/>
        </w:rPr>
      </w:pPr>
    </w:p>
    <w:p w:rsidR="000D1C54" w:rsidRPr="003A14E8" w:rsidRDefault="000D1C54" w:rsidP="000D1C54">
      <w:pPr>
        <w:jc w:val="center"/>
        <w:rPr>
          <w:rFonts w:cs="Arial"/>
          <w:sz w:val="23"/>
          <w:szCs w:val="23"/>
          <w:lang w:val="en-US"/>
        </w:rPr>
      </w:pPr>
      <w:r w:rsidRPr="003A14E8">
        <w:rPr>
          <w:rFonts w:cs="Arial"/>
          <w:sz w:val="23"/>
          <w:szCs w:val="23"/>
          <w:lang w:val="en-US"/>
        </w:rPr>
        <w:t>Human Rights Council</w:t>
      </w:r>
    </w:p>
    <w:p w:rsidR="000D1C54" w:rsidRPr="003A14E8" w:rsidRDefault="000D1C54" w:rsidP="000D1C54">
      <w:pPr>
        <w:jc w:val="center"/>
        <w:rPr>
          <w:rFonts w:cs="Arial"/>
          <w:b/>
          <w:sz w:val="23"/>
          <w:szCs w:val="23"/>
          <w:lang w:val="en-US"/>
        </w:rPr>
      </w:pPr>
      <w:r>
        <w:rPr>
          <w:rFonts w:cs="Arial"/>
          <w:b/>
          <w:sz w:val="23"/>
          <w:szCs w:val="23"/>
          <w:lang w:val="en-US"/>
        </w:rPr>
        <w:t>28</w:t>
      </w:r>
      <w:r w:rsidRPr="003A14E8">
        <w:rPr>
          <w:rFonts w:cs="Arial"/>
          <w:b/>
          <w:sz w:val="23"/>
          <w:szCs w:val="23"/>
          <w:vertAlign w:val="superscript"/>
          <w:lang w:val="en-US"/>
        </w:rPr>
        <w:t>th</w:t>
      </w:r>
      <w:r w:rsidRPr="003A14E8">
        <w:rPr>
          <w:rFonts w:cs="Arial"/>
          <w:b/>
          <w:sz w:val="23"/>
          <w:szCs w:val="23"/>
          <w:lang w:val="en-US"/>
        </w:rPr>
        <w:t xml:space="preserve"> session of the Working Group on the Universal Periodic Review</w:t>
      </w:r>
    </w:p>
    <w:p w:rsidR="000D1C54" w:rsidRPr="003A14E8" w:rsidRDefault="000D1C54" w:rsidP="000D1C54">
      <w:pPr>
        <w:jc w:val="center"/>
        <w:rPr>
          <w:rFonts w:cs="Arial"/>
          <w:b/>
          <w:bCs/>
          <w:sz w:val="23"/>
          <w:szCs w:val="23"/>
          <w:lang w:val="en-US"/>
        </w:rPr>
      </w:pPr>
    </w:p>
    <w:p w:rsidR="000D1C54" w:rsidRPr="003A14E8" w:rsidRDefault="000D1C54" w:rsidP="000D1C54">
      <w:pPr>
        <w:jc w:val="center"/>
        <w:rPr>
          <w:rFonts w:cs="Arial"/>
          <w:b/>
          <w:bCs/>
          <w:sz w:val="23"/>
          <w:szCs w:val="23"/>
          <w:u w:val="single"/>
          <w:lang w:val="en-US"/>
        </w:rPr>
      </w:pPr>
      <w:r w:rsidRPr="003A14E8">
        <w:rPr>
          <w:rFonts w:cs="Arial"/>
          <w:b/>
          <w:bCs/>
          <w:sz w:val="23"/>
          <w:szCs w:val="23"/>
          <w:lang w:val="en-US"/>
        </w:rPr>
        <w:t xml:space="preserve">UPR of </w:t>
      </w:r>
      <w:r>
        <w:rPr>
          <w:rFonts w:cs="Arial"/>
          <w:b/>
          <w:bCs/>
          <w:sz w:val="23"/>
          <w:szCs w:val="23"/>
          <w:lang w:val="en-US"/>
        </w:rPr>
        <w:t>SRI LANKA</w:t>
      </w:r>
    </w:p>
    <w:p w:rsidR="000D1C54" w:rsidRPr="003A14E8" w:rsidRDefault="000D1C54" w:rsidP="000D1C54">
      <w:pPr>
        <w:jc w:val="center"/>
        <w:rPr>
          <w:rFonts w:cs="Arial"/>
          <w:sz w:val="23"/>
          <w:szCs w:val="23"/>
          <w:lang w:val="en-US"/>
        </w:rPr>
      </w:pPr>
      <w:r>
        <w:rPr>
          <w:rFonts w:cs="Arial"/>
          <w:sz w:val="23"/>
          <w:szCs w:val="23"/>
          <w:lang w:val="en-US"/>
        </w:rPr>
        <w:t>15</w:t>
      </w:r>
      <w:r w:rsidR="00E56DC6">
        <w:rPr>
          <w:rFonts w:cs="Arial"/>
          <w:sz w:val="23"/>
          <w:szCs w:val="23"/>
          <w:lang w:val="en-US"/>
        </w:rPr>
        <w:t xml:space="preserve"> </w:t>
      </w:r>
      <w:r>
        <w:rPr>
          <w:rFonts w:cs="Arial"/>
          <w:sz w:val="23"/>
          <w:szCs w:val="23"/>
          <w:lang w:val="en-US"/>
        </w:rPr>
        <w:t>November 2017</w:t>
      </w:r>
    </w:p>
    <w:p w:rsidR="000D1C54" w:rsidRDefault="000D1C54" w:rsidP="000D1C54"/>
    <w:p w:rsidR="000D1C54" w:rsidRDefault="000D1C54" w:rsidP="000D1C54">
      <w:pPr>
        <w:jc w:val="both"/>
      </w:pPr>
      <w:r>
        <w:t>Mister Vice President,</w:t>
      </w:r>
    </w:p>
    <w:p w:rsidR="000D1C54" w:rsidRDefault="000D1C54" w:rsidP="000D1C54">
      <w:pPr>
        <w:jc w:val="both"/>
      </w:pPr>
    </w:p>
    <w:p w:rsidR="000D1C54" w:rsidRDefault="000D1C54" w:rsidP="000D1C54">
      <w:pPr>
        <w:jc w:val="both"/>
      </w:pPr>
      <w:r>
        <w:t>The Philippines welcomes the delegation of Sri Lanka to the 28</w:t>
      </w:r>
      <w:r w:rsidRPr="00D8764E">
        <w:rPr>
          <w:vertAlign w:val="superscript"/>
        </w:rPr>
        <w:t>th</w:t>
      </w:r>
      <w:r>
        <w:t xml:space="preserve"> session of the UPR working group and appreciates Sri Lanka’s active engagement in the UPR process.</w:t>
      </w:r>
    </w:p>
    <w:p w:rsidR="000D1C54" w:rsidRDefault="000D1C54" w:rsidP="000D1C54">
      <w:pPr>
        <w:jc w:val="both"/>
      </w:pPr>
    </w:p>
    <w:p w:rsidR="00C65557" w:rsidRDefault="000D1C54" w:rsidP="000D1C54">
      <w:pPr>
        <w:jc w:val="both"/>
      </w:pPr>
      <w:r>
        <w:t xml:space="preserve">The Philippines </w:t>
      </w:r>
      <w:r w:rsidR="001468E4">
        <w:t>appreciates</w:t>
      </w:r>
      <w:r>
        <w:t xml:space="preserve"> the progress made by </w:t>
      </w:r>
      <w:r w:rsidR="00C65557">
        <w:t>Sri Lanka</w:t>
      </w:r>
      <w:r>
        <w:t xml:space="preserve"> in </w:t>
      </w:r>
      <w:r w:rsidR="00C65557">
        <w:t xml:space="preserve">promoting and </w:t>
      </w:r>
      <w:proofErr w:type="gramStart"/>
      <w:r w:rsidR="00C65557">
        <w:t>protecting</w:t>
      </w:r>
      <w:proofErr w:type="gramEnd"/>
      <w:r>
        <w:t xml:space="preserve"> human rights</w:t>
      </w:r>
      <w:r w:rsidR="00C65557">
        <w:t xml:space="preserve">. </w:t>
      </w:r>
      <w:r w:rsidR="00EB2597">
        <w:t xml:space="preserve"> My delegation</w:t>
      </w:r>
      <w:r w:rsidR="00F972F7">
        <w:t xml:space="preserve"> </w:t>
      </w:r>
      <w:r w:rsidR="001468E4">
        <w:t>welcomes</w:t>
      </w:r>
      <w:r w:rsidR="00F972F7">
        <w:t xml:space="preserve">, in particular, </w:t>
      </w:r>
      <w:r w:rsidR="00C65557">
        <w:t xml:space="preserve">the strengthened Human Rights Commission of Sri Lanka </w:t>
      </w:r>
      <w:r w:rsidR="00EB2597">
        <w:t>with its independence and enhanced power</w:t>
      </w:r>
      <w:r w:rsidR="00920B19">
        <w:t xml:space="preserve"> </w:t>
      </w:r>
      <w:r w:rsidR="00EB2597">
        <w:t xml:space="preserve">to </w:t>
      </w:r>
      <w:r w:rsidR="00C65557">
        <w:t>receive complaints and conduct investigations.</w:t>
      </w:r>
    </w:p>
    <w:p w:rsidR="00C65557" w:rsidRDefault="00C65557" w:rsidP="000D1C54">
      <w:pPr>
        <w:jc w:val="both"/>
      </w:pPr>
    </w:p>
    <w:p w:rsidR="000D1C54" w:rsidRDefault="00EB2597" w:rsidP="000D1C54">
      <w:pPr>
        <w:jc w:val="both"/>
      </w:pPr>
      <w:r>
        <w:t>The Philippines is</w:t>
      </w:r>
      <w:r w:rsidR="00C65557">
        <w:t xml:space="preserve"> encouraged with the adoption of the </w:t>
      </w:r>
      <w:r>
        <w:t xml:space="preserve">new </w:t>
      </w:r>
      <w:r w:rsidR="00C65557">
        <w:t xml:space="preserve">National Human Rights Action Plan and the inter-agency approach </w:t>
      </w:r>
      <w:r w:rsidR="00F67CF0">
        <w:t>on the Plan’s</w:t>
      </w:r>
      <w:r w:rsidR="00C65557">
        <w:t xml:space="preserve"> implementation. We welcome the mainstreaming of human rights education and training, </w:t>
      </w:r>
      <w:r>
        <w:t xml:space="preserve">in </w:t>
      </w:r>
      <w:r w:rsidR="00C65557">
        <w:t xml:space="preserve">particular </w:t>
      </w:r>
      <w:r>
        <w:t xml:space="preserve">the </w:t>
      </w:r>
      <w:r w:rsidR="00C65557">
        <w:t xml:space="preserve">introduction of human rights as part of the curriculum for secondary schools and </w:t>
      </w:r>
      <w:r>
        <w:t xml:space="preserve">of </w:t>
      </w:r>
      <w:r w:rsidR="00C65557">
        <w:t xml:space="preserve">the training modules </w:t>
      </w:r>
      <w:r>
        <w:t xml:space="preserve">for the </w:t>
      </w:r>
      <w:r w:rsidR="00C65557">
        <w:t>police and armed forces personnel.</w:t>
      </w:r>
    </w:p>
    <w:p w:rsidR="000D1C54" w:rsidRDefault="000D1C54" w:rsidP="000D1C54">
      <w:pPr>
        <w:jc w:val="both"/>
      </w:pPr>
    </w:p>
    <w:p w:rsidR="000D1C54" w:rsidRDefault="00EB2597" w:rsidP="000D1C54">
      <w:pPr>
        <w:jc w:val="both"/>
      </w:pPr>
      <w:r>
        <w:t xml:space="preserve">The Philippines appreciate Sri Lanka’s active role in the formulation of the global compact for safe, orderly and regular migration (GCM). We value Sri Lanka’s partnership with the Philippines in pushing for the inclusion of </w:t>
      </w:r>
      <w:r w:rsidR="001468E4">
        <w:t>human</w:t>
      </w:r>
      <w:r>
        <w:t xml:space="preserve"> rights of migrants in the GCM, including migrants’ right to health.</w:t>
      </w:r>
    </w:p>
    <w:p w:rsidR="000D1C54" w:rsidRDefault="000D1C54" w:rsidP="000D1C54">
      <w:pPr>
        <w:jc w:val="both"/>
      </w:pPr>
    </w:p>
    <w:p w:rsidR="000D1C54" w:rsidRDefault="000D1C54" w:rsidP="000D1C54">
      <w:pPr>
        <w:jc w:val="both"/>
      </w:pPr>
      <w:r>
        <w:t>The Philippines submits the following recommendations:</w:t>
      </w:r>
    </w:p>
    <w:p w:rsidR="000D1C54" w:rsidRDefault="000D1C54" w:rsidP="000D1C54">
      <w:pPr>
        <w:jc w:val="both"/>
      </w:pPr>
    </w:p>
    <w:p w:rsidR="000D1C54" w:rsidRDefault="00EB2597" w:rsidP="000D1C54">
      <w:pPr>
        <w:pStyle w:val="ListParagraph"/>
        <w:numPr>
          <w:ilvl w:val="0"/>
          <w:numId w:val="1"/>
        </w:numPr>
        <w:jc w:val="both"/>
      </w:pPr>
      <w:r>
        <w:t>Ensure adequate funding and manpower for the Human Rights Commission of Sri Lanka</w:t>
      </w:r>
      <w:r w:rsidR="000D1C54">
        <w:t>; and</w:t>
      </w:r>
    </w:p>
    <w:p w:rsidR="000D1C54" w:rsidRDefault="00EB2597" w:rsidP="000D1C54">
      <w:pPr>
        <w:pStyle w:val="ListParagraph"/>
        <w:numPr>
          <w:ilvl w:val="0"/>
          <w:numId w:val="1"/>
        </w:numPr>
        <w:jc w:val="both"/>
      </w:pPr>
      <w:r>
        <w:t>Work with development partners to facilitate the implementation of the National Human Rights Action Plan.</w:t>
      </w:r>
    </w:p>
    <w:p w:rsidR="000D1C54" w:rsidRDefault="000D1C54" w:rsidP="000D1C54">
      <w:pPr>
        <w:jc w:val="both"/>
      </w:pPr>
    </w:p>
    <w:p w:rsidR="000D1C54" w:rsidRDefault="000D1C54" w:rsidP="000D1C54">
      <w:pPr>
        <w:jc w:val="both"/>
      </w:pPr>
      <w:r>
        <w:t>In closing</w:t>
      </w:r>
      <w:r w:rsidR="00F972F7">
        <w:t>,</w:t>
      </w:r>
      <w:r>
        <w:t xml:space="preserve"> allow my delegation </w:t>
      </w:r>
      <w:r w:rsidR="00F972F7">
        <w:t xml:space="preserve">to assure </w:t>
      </w:r>
      <w:r w:rsidR="001468E4">
        <w:t>Sri Lanka</w:t>
      </w:r>
      <w:r>
        <w:t xml:space="preserve"> </w:t>
      </w:r>
      <w:r w:rsidR="00F972F7">
        <w:t xml:space="preserve">of the Philippines’ </w:t>
      </w:r>
      <w:r>
        <w:t xml:space="preserve">continued support in </w:t>
      </w:r>
      <w:r w:rsidR="00F972F7">
        <w:t xml:space="preserve">the </w:t>
      </w:r>
      <w:r>
        <w:t xml:space="preserve">implementation of </w:t>
      </w:r>
      <w:r w:rsidR="00F972F7">
        <w:t xml:space="preserve">its </w:t>
      </w:r>
      <w:r>
        <w:t>accepted recommendations.</w:t>
      </w:r>
    </w:p>
    <w:p w:rsidR="000D1C54" w:rsidRDefault="000D1C54" w:rsidP="000D1C54">
      <w:pPr>
        <w:jc w:val="both"/>
      </w:pPr>
    </w:p>
    <w:p w:rsidR="000D1C54" w:rsidRDefault="000D1C54" w:rsidP="000D1C54">
      <w:pPr>
        <w:jc w:val="both"/>
      </w:pPr>
      <w:r>
        <w:t>Thank you</w:t>
      </w:r>
      <w:r w:rsidR="00F972F7">
        <w:t>,</w:t>
      </w:r>
      <w:r>
        <w:t xml:space="preserve"> Mr. Vice President.</w:t>
      </w:r>
    </w:p>
    <w:p w:rsidR="001A5E34" w:rsidRDefault="001A5E34"/>
    <w:sectPr w:rsidR="001A5E34" w:rsidSect="00C655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A2DC1"/>
    <w:multiLevelType w:val="hybridMultilevel"/>
    <w:tmpl w:val="2442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D1C54"/>
    <w:rsid w:val="000D1C54"/>
    <w:rsid w:val="001468E4"/>
    <w:rsid w:val="001A5E34"/>
    <w:rsid w:val="00317FDA"/>
    <w:rsid w:val="00473E80"/>
    <w:rsid w:val="006C0CC0"/>
    <w:rsid w:val="00920B19"/>
    <w:rsid w:val="00C65557"/>
    <w:rsid w:val="00E56DC6"/>
    <w:rsid w:val="00EB2597"/>
    <w:rsid w:val="00F67CF0"/>
    <w:rsid w:val="00F972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54"/>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54"/>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5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5431A-93B2-46D7-9975-B3613E4AA74C}"/>
</file>

<file path=customXml/itemProps2.xml><?xml version="1.0" encoding="utf-8"?>
<ds:datastoreItem xmlns:ds="http://schemas.openxmlformats.org/officeDocument/2006/customXml" ds:itemID="{6DD17E72-93AA-4F76-9359-3ED277E8188F}"/>
</file>

<file path=customXml/itemProps3.xml><?xml version="1.0" encoding="utf-8"?>
<ds:datastoreItem xmlns:ds="http://schemas.openxmlformats.org/officeDocument/2006/customXml" ds:itemID="{BAF3E861-D886-40EF-8E06-470D18B73D5A}"/>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1477</Characters>
  <Application>Microsoft Office Word</Application>
  <DocSecurity>0</DocSecurity>
  <Lines>12</Lines>
  <Paragraphs>3</Paragraphs>
  <ScaleCrop>false</ScaleCrop>
  <Company>Hewlett-Packard</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Chona</cp:lastModifiedBy>
  <cp:revision>6</cp:revision>
  <cp:lastPrinted>2017-11-14T12:17:00Z</cp:lastPrinted>
  <dcterms:created xsi:type="dcterms:W3CDTF">2017-11-15T16:11:00Z</dcterms:created>
  <dcterms:modified xsi:type="dcterms:W3CDTF">2017-11-15T16:28:00Z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