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8D" w:rsidRDefault="0018038D" w:rsidP="0018038D">
      <w:pPr>
        <w:pStyle w:val="NoSpacing"/>
        <w:jc w:val="center"/>
        <w:rPr>
          <w:rFonts w:ascii="Georgia" w:hAnsi="Georgia"/>
          <w:b/>
          <w:sz w:val="24"/>
          <w:szCs w:val="24"/>
        </w:rPr>
      </w:pPr>
    </w:p>
    <w:p w:rsidR="0018038D" w:rsidRDefault="0018038D" w:rsidP="0018038D">
      <w:pPr>
        <w:pStyle w:val="NoSpacing"/>
        <w:spacing w:before="2"/>
        <w:jc w:val="center"/>
        <w:rPr>
          <w:rFonts w:ascii="Georgia" w:hAnsi="Georgia"/>
          <w:b/>
          <w:sz w:val="26"/>
          <w:szCs w:val="24"/>
        </w:rPr>
      </w:pPr>
      <w:r>
        <w:rPr>
          <w:rFonts w:ascii="Georgia" w:hAnsi="Georgia"/>
          <w:b/>
          <w:sz w:val="26"/>
          <w:szCs w:val="24"/>
        </w:rPr>
        <w:t>Permanent Mission of India, Geneva</w:t>
      </w:r>
    </w:p>
    <w:p w:rsidR="0018038D" w:rsidRDefault="0018038D" w:rsidP="0018038D">
      <w:pPr>
        <w:pStyle w:val="NoSpacing"/>
        <w:spacing w:before="2"/>
        <w:jc w:val="center"/>
        <w:rPr>
          <w:rFonts w:ascii="Georgia" w:hAnsi="Georgia"/>
          <w:b/>
          <w:sz w:val="26"/>
          <w:szCs w:val="24"/>
          <w:u w:val="single"/>
        </w:rPr>
      </w:pPr>
    </w:p>
    <w:p w:rsidR="0018038D" w:rsidRDefault="0018038D" w:rsidP="0018038D">
      <w:pPr>
        <w:pStyle w:val="NoSpacing"/>
        <w:spacing w:before="2"/>
        <w:jc w:val="center"/>
        <w:rPr>
          <w:rFonts w:ascii="Georgia" w:hAnsi="Georgia"/>
          <w:b/>
          <w:sz w:val="26"/>
          <w:szCs w:val="24"/>
          <w:u w:val="single"/>
        </w:rPr>
      </w:pPr>
      <w:r>
        <w:rPr>
          <w:rFonts w:ascii="Georgia" w:hAnsi="Georgia"/>
          <w:b/>
          <w:sz w:val="26"/>
          <w:szCs w:val="24"/>
          <w:u w:val="single"/>
        </w:rPr>
        <w:t>Universal Periodic Review (UPR) Working Group</w:t>
      </w:r>
    </w:p>
    <w:p w:rsidR="0018038D" w:rsidRDefault="0018038D" w:rsidP="0018038D">
      <w:pPr>
        <w:pStyle w:val="NoSpacing"/>
        <w:spacing w:before="2"/>
        <w:jc w:val="center"/>
        <w:rPr>
          <w:rFonts w:ascii="Georgia" w:hAnsi="Georgia"/>
          <w:b/>
          <w:sz w:val="26"/>
          <w:szCs w:val="24"/>
        </w:rPr>
      </w:pPr>
      <w:r>
        <w:rPr>
          <w:rFonts w:ascii="Georgia" w:hAnsi="Georgia"/>
          <w:b/>
          <w:sz w:val="26"/>
          <w:szCs w:val="24"/>
        </w:rPr>
        <w:t>28</w:t>
      </w:r>
      <w:r>
        <w:rPr>
          <w:rFonts w:ascii="Georgia" w:hAnsi="Georgia"/>
          <w:b/>
          <w:sz w:val="26"/>
          <w:szCs w:val="24"/>
          <w:vertAlign w:val="superscript"/>
        </w:rPr>
        <w:t>th</w:t>
      </w:r>
      <w:r>
        <w:rPr>
          <w:rFonts w:ascii="Georgia" w:hAnsi="Georgia"/>
          <w:b/>
          <w:sz w:val="26"/>
          <w:szCs w:val="24"/>
        </w:rPr>
        <w:t xml:space="preserve"> Session (06-17 November 2017)</w:t>
      </w:r>
    </w:p>
    <w:p w:rsidR="0018038D" w:rsidRDefault="0018038D" w:rsidP="0018038D">
      <w:pPr>
        <w:pStyle w:val="NoSpacing"/>
        <w:spacing w:before="2"/>
        <w:jc w:val="center"/>
        <w:rPr>
          <w:rFonts w:ascii="Georgia" w:hAnsi="Georgia"/>
          <w:b/>
          <w:sz w:val="26"/>
          <w:szCs w:val="24"/>
        </w:rPr>
      </w:pPr>
    </w:p>
    <w:p w:rsidR="0018038D" w:rsidRDefault="0018038D" w:rsidP="0018038D">
      <w:pPr>
        <w:pStyle w:val="NoSpacing"/>
        <w:spacing w:before="2"/>
        <w:jc w:val="center"/>
        <w:rPr>
          <w:rFonts w:ascii="Georgia" w:hAnsi="Georgia"/>
          <w:b/>
          <w:sz w:val="26"/>
          <w:szCs w:val="24"/>
        </w:rPr>
      </w:pPr>
      <w:r>
        <w:rPr>
          <w:rFonts w:ascii="Georgia" w:hAnsi="Georgia"/>
          <w:b/>
          <w:sz w:val="26"/>
          <w:szCs w:val="24"/>
        </w:rPr>
        <w:t>3</w:t>
      </w:r>
      <w:r>
        <w:rPr>
          <w:rFonts w:ascii="Georgia" w:hAnsi="Georgia"/>
          <w:b/>
          <w:sz w:val="26"/>
          <w:szCs w:val="24"/>
          <w:vertAlign w:val="superscript"/>
        </w:rPr>
        <w:t>rd</w:t>
      </w:r>
      <w:r>
        <w:rPr>
          <w:rFonts w:ascii="Georgia" w:hAnsi="Georgia"/>
          <w:b/>
          <w:sz w:val="26"/>
          <w:szCs w:val="24"/>
        </w:rPr>
        <w:t xml:space="preserve"> UPR of Ukraine – Interactive Dialogue</w:t>
      </w:r>
    </w:p>
    <w:p w:rsidR="0018038D" w:rsidRDefault="0018038D" w:rsidP="0018038D">
      <w:pPr>
        <w:pStyle w:val="NoSpacing"/>
        <w:spacing w:before="2"/>
        <w:jc w:val="center"/>
        <w:rPr>
          <w:rFonts w:ascii="Georgia" w:hAnsi="Georgia"/>
          <w:b/>
          <w:bCs/>
          <w:sz w:val="26"/>
          <w:szCs w:val="24"/>
        </w:rPr>
      </w:pPr>
      <w:r>
        <w:rPr>
          <w:rFonts w:ascii="Georgia" w:hAnsi="Georgia"/>
          <w:b/>
          <w:bCs/>
          <w:sz w:val="26"/>
          <w:szCs w:val="24"/>
        </w:rPr>
        <w:t>Wednesday 15 November, 09:00 – 12:30 pm</w:t>
      </w:r>
    </w:p>
    <w:p w:rsidR="0018038D" w:rsidRDefault="0018038D" w:rsidP="0018038D">
      <w:pPr>
        <w:pStyle w:val="NoSpacing"/>
        <w:spacing w:before="2"/>
        <w:jc w:val="center"/>
        <w:rPr>
          <w:rFonts w:ascii="Georgia" w:hAnsi="Georgia"/>
          <w:b/>
          <w:sz w:val="26"/>
          <w:szCs w:val="24"/>
        </w:rPr>
      </w:pPr>
    </w:p>
    <w:p w:rsidR="0018038D" w:rsidRDefault="0018038D" w:rsidP="0018038D">
      <w:pPr>
        <w:pStyle w:val="NoSpacing"/>
        <w:spacing w:before="2"/>
        <w:jc w:val="center"/>
        <w:rPr>
          <w:rFonts w:ascii="Georgia" w:hAnsi="Georgia"/>
          <w:b/>
          <w:sz w:val="26"/>
          <w:szCs w:val="24"/>
          <w:u w:val="single"/>
        </w:rPr>
      </w:pPr>
      <w:r>
        <w:rPr>
          <w:rFonts w:ascii="Georgia" w:hAnsi="Georgia"/>
          <w:b/>
          <w:sz w:val="26"/>
          <w:szCs w:val="24"/>
          <w:u w:val="single"/>
        </w:rPr>
        <w:t>Statement by India</w:t>
      </w:r>
    </w:p>
    <w:p w:rsidR="0018038D" w:rsidRDefault="0018038D" w:rsidP="0018038D">
      <w:pPr>
        <w:pStyle w:val="NoSpacing"/>
        <w:spacing w:before="2"/>
        <w:jc w:val="both"/>
        <w:rPr>
          <w:rFonts w:ascii="Georgia" w:hAnsi="Georgia"/>
          <w:sz w:val="26"/>
          <w:szCs w:val="24"/>
        </w:rPr>
      </w:pPr>
    </w:p>
    <w:p w:rsidR="0018038D" w:rsidRDefault="0018038D" w:rsidP="0018038D">
      <w:pPr>
        <w:pStyle w:val="NoSpacing"/>
        <w:spacing w:before="2"/>
        <w:jc w:val="both"/>
        <w:rPr>
          <w:rFonts w:ascii="Georgia" w:hAnsi="Georgia"/>
          <w:b/>
          <w:sz w:val="26"/>
          <w:szCs w:val="24"/>
        </w:rPr>
      </w:pPr>
    </w:p>
    <w:p w:rsidR="0018038D" w:rsidRDefault="0018038D" w:rsidP="0018038D">
      <w:pPr>
        <w:pStyle w:val="NoSpacing"/>
        <w:spacing w:before="2"/>
        <w:jc w:val="both"/>
        <w:rPr>
          <w:rFonts w:ascii="Georgia" w:hAnsi="Georgia"/>
          <w:b/>
          <w:sz w:val="26"/>
          <w:szCs w:val="24"/>
        </w:rPr>
      </w:pPr>
      <w:r>
        <w:rPr>
          <w:rFonts w:ascii="Georgia" w:hAnsi="Georgia"/>
          <w:b/>
          <w:sz w:val="26"/>
          <w:szCs w:val="24"/>
        </w:rPr>
        <w:t xml:space="preserve">Mr. President, </w:t>
      </w:r>
    </w:p>
    <w:p w:rsidR="0018038D" w:rsidRDefault="0018038D" w:rsidP="0018038D">
      <w:pPr>
        <w:pStyle w:val="NoSpacing"/>
        <w:spacing w:before="2"/>
        <w:jc w:val="both"/>
        <w:rPr>
          <w:rFonts w:ascii="Georgia" w:hAnsi="Georgia"/>
          <w:sz w:val="26"/>
          <w:szCs w:val="24"/>
        </w:rPr>
      </w:pPr>
    </w:p>
    <w:p w:rsidR="0018038D" w:rsidRDefault="0018038D" w:rsidP="0018038D">
      <w:pPr>
        <w:pStyle w:val="NoSpacing"/>
        <w:spacing w:before="2"/>
        <w:ind w:firstLine="720"/>
        <w:jc w:val="both"/>
        <w:rPr>
          <w:rFonts w:ascii="Georgia" w:hAnsi="Georgia"/>
          <w:sz w:val="26"/>
          <w:szCs w:val="24"/>
        </w:rPr>
      </w:pPr>
      <w:bookmarkStart w:id="0" w:name="_GoBack"/>
      <w:bookmarkEnd w:id="0"/>
      <w:r>
        <w:rPr>
          <w:rFonts w:ascii="Georgia" w:hAnsi="Georgia"/>
          <w:sz w:val="26"/>
          <w:szCs w:val="24"/>
        </w:rPr>
        <w:t>India welcomes the delegation of Ukraine.</w:t>
      </w:r>
    </w:p>
    <w:p w:rsidR="0018038D" w:rsidRDefault="0018038D" w:rsidP="0018038D">
      <w:pPr>
        <w:pStyle w:val="NoSpacing"/>
        <w:spacing w:before="2"/>
        <w:jc w:val="both"/>
        <w:rPr>
          <w:rFonts w:ascii="Georgia" w:hAnsi="Georgia"/>
          <w:sz w:val="26"/>
          <w:szCs w:val="24"/>
        </w:rPr>
      </w:pPr>
    </w:p>
    <w:p w:rsidR="0018038D" w:rsidRDefault="0018038D" w:rsidP="0018038D">
      <w:pPr>
        <w:pStyle w:val="NoSpacing"/>
        <w:spacing w:before="2"/>
        <w:jc w:val="both"/>
        <w:rPr>
          <w:rFonts w:ascii="Georgia" w:hAnsi="Georgia"/>
          <w:sz w:val="26"/>
          <w:szCs w:val="24"/>
        </w:rPr>
      </w:pPr>
      <w:r>
        <w:rPr>
          <w:rFonts w:ascii="Georgia" w:hAnsi="Georgia"/>
          <w:sz w:val="26"/>
          <w:szCs w:val="24"/>
        </w:rPr>
        <w:t>2.</w:t>
      </w:r>
      <w:r>
        <w:rPr>
          <w:rFonts w:ascii="Georgia" w:hAnsi="Georgia"/>
          <w:sz w:val="26"/>
          <w:szCs w:val="24"/>
        </w:rPr>
        <w:tab/>
        <w:t>We congratulate Ukraine for amending its Constitution in June 2016 to accommodate several comprehensive judicial reforms, which ensure independence and transparency of their judicial system.  We appreciate the appointment of Commissioner for the Rights of Persons with Disabilities.  We also welcome the National Action Plan for the Implementation of the Convention on the Rights of Persons with Disabilities for the period up to 2020.</w:t>
      </w:r>
    </w:p>
    <w:p w:rsidR="0018038D" w:rsidRDefault="0018038D" w:rsidP="0018038D">
      <w:pPr>
        <w:pStyle w:val="NoSpacing"/>
        <w:spacing w:before="2"/>
        <w:jc w:val="both"/>
        <w:rPr>
          <w:rFonts w:ascii="Georgia" w:hAnsi="Georgia"/>
          <w:sz w:val="26"/>
          <w:szCs w:val="24"/>
        </w:rPr>
      </w:pPr>
    </w:p>
    <w:p w:rsidR="0018038D" w:rsidRDefault="0018038D" w:rsidP="0018038D">
      <w:pPr>
        <w:pStyle w:val="NoSpacing"/>
        <w:spacing w:before="2"/>
        <w:jc w:val="both"/>
        <w:rPr>
          <w:rFonts w:ascii="Georgia" w:hAnsi="Georgia"/>
          <w:sz w:val="26"/>
          <w:szCs w:val="24"/>
        </w:rPr>
      </w:pPr>
      <w:r>
        <w:rPr>
          <w:rFonts w:ascii="Georgia" w:hAnsi="Georgia"/>
          <w:sz w:val="26"/>
          <w:szCs w:val="24"/>
        </w:rPr>
        <w:t>3.</w:t>
      </w:r>
      <w:r>
        <w:rPr>
          <w:rFonts w:ascii="Georgia" w:hAnsi="Georgia"/>
          <w:sz w:val="26"/>
          <w:szCs w:val="24"/>
        </w:rPr>
        <w:tab/>
        <w:t xml:space="preserve">We recognise positive steps initiated by the Government of Ukraine to prevent gender discrimination and to safeguard women’s empowerment.  However, we note with concern that Ukraine not yet have a law for the specific crime of domestic violence.  </w:t>
      </w:r>
    </w:p>
    <w:p w:rsidR="0018038D" w:rsidRDefault="0018038D" w:rsidP="0018038D">
      <w:pPr>
        <w:pStyle w:val="NoSpacing"/>
        <w:spacing w:before="2"/>
        <w:jc w:val="both"/>
        <w:rPr>
          <w:rFonts w:ascii="Georgia" w:hAnsi="Georgia"/>
          <w:sz w:val="26"/>
          <w:szCs w:val="24"/>
        </w:rPr>
      </w:pPr>
    </w:p>
    <w:p w:rsidR="0018038D" w:rsidRDefault="0018038D" w:rsidP="0018038D">
      <w:pPr>
        <w:pStyle w:val="NoSpacing"/>
        <w:spacing w:before="2"/>
        <w:jc w:val="both"/>
        <w:rPr>
          <w:rFonts w:ascii="Georgia" w:hAnsi="Georgia"/>
          <w:sz w:val="26"/>
          <w:szCs w:val="24"/>
        </w:rPr>
      </w:pPr>
      <w:r>
        <w:rPr>
          <w:rFonts w:ascii="Georgia" w:hAnsi="Georgia"/>
          <w:sz w:val="26"/>
          <w:szCs w:val="24"/>
        </w:rPr>
        <w:t>4.</w:t>
      </w:r>
      <w:r>
        <w:rPr>
          <w:rFonts w:ascii="Georgia" w:hAnsi="Georgia"/>
          <w:sz w:val="26"/>
          <w:szCs w:val="24"/>
        </w:rPr>
        <w:tab/>
        <w:t xml:space="preserve">We note with appreciation the establishment of Anti-Corruption Bureau in 2015.  However, involvement of multiple agencies at different levels for investigating possible cases of corruption is still prevalent in Ukraine.  Ukrainian authorities may re-inforce streamlining the anti-corruption reforms to the best advantage of Ukrainian nationals/foreign companies operating in Ukraine. </w:t>
      </w:r>
    </w:p>
    <w:p w:rsidR="0018038D" w:rsidRDefault="0018038D" w:rsidP="0018038D">
      <w:pPr>
        <w:pStyle w:val="NoSpacing"/>
        <w:spacing w:before="2"/>
        <w:jc w:val="both"/>
        <w:rPr>
          <w:rFonts w:ascii="Georgia" w:hAnsi="Georgia"/>
          <w:sz w:val="26"/>
          <w:szCs w:val="24"/>
        </w:rPr>
      </w:pPr>
    </w:p>
    <w:p w:rsidR="0018038D" w:rsidRDefault="0018038D" w:rsidP="0018038D">
      <w:pPr>
        <w:pStyle w:val="NoSpacing"/>
        <w:spacing w:before="2"/>
        <w:jc w:val="both"/>
        <w:rPr>
          <w:rFonts w:ascii="Georgia" w:hAnsi="Georgia"/>
          <w:sz w:val="26"/>
          <w:szCs w:val="24"/>
        </w:rPr>
      </w:pPr>
      <w:r>
        <w:rPr>
          <w:rFonts w:ascii="Georgia" w:hAnsi="Georgia"/>
          <w:sz w:val="26"/>
          <w:szCs w:val="24"/>
        </w:rPr>
        <w:t>5.</w:t>
      </w:r>
      <w:r>
        <w:rPr>
          <w:rFonts w:ascii="Georgia" w:hAnsi="Georgia"/>
          <w:sz w:val="26"/>
          <w:szCs w:val="24"/>
        </w:rPr>
        <w:tab/>
        <w:t xml:space="preserve">The discrimination faced by the Roma people who are not fully integrated in Ukraine needs a corrective action. We </w:t>
      </w:r>
      <w:r>
        <w:rPr>
          <w:rFonts w:ascii="Georgia" w:hAnsi="Georgia"/>
          <w:b/>
          <w:sz w:val="26"/>
          <w:szCs w:val="24"/>
        </w:rPr>
        <w:t>recommend</w:t>
      </w:r>
      <w:r>
        <w:rPr>
          <w:rFonts w:ascii="Georgia" w:hAnsi="Georgia"/>
          <w:sz w:val="26"/>
          <w:szCs w:val="24"/>
        </w:rPr>
        <w:t xml:space="preserve"> that Ukraine adopts a progressive strategy aimed at increasing educational opportunities and improving the housing and living conditions of the Roma community.</w:t>
      </w:r>
    </w:p>
    <w:p w:rsidR="0018038D" w:rsidRDefault="0018038D" w:rsidP="0018038D">
      <w:pPr>
        <w:pStyle w:val="NoSpacing"/>
        <w:spacing w:before="2"/>
        <w:jc w:val="both"/>
        <w:rPr>
          <w:rFonts w:ascii="Georgia" w:hAnsi="Georgia"/>
          <w:sz w:val="26"/>
          <w:szCs w:val="24"/>
        </w:rPr>
      </w:pPr>
    </w:p>
    <w:p w:rsidR="0018038D" w:rsidRDefault="0018038D" w:rsidP="0018038D">
      <w:pPr>
        <w:pStyle w:val="NoSpacing"/>
        <w:spacing w:before="2"/>
        <w:jc w:val="both"/>
        <w:rPr>
          <w:rFonts w:ascii="Georgia" w:hAnsi="Georgia"/>
          <w:sz w:val="26"/>
          <w:szCs w:val="24"/>
        </w:rPr>
      </w:pPr>
      <w:r>
        <w:rPr>
          <w:rFonts w:ascii="Georgia" w:hAnsi="Georgia"/>
          <w:sz w:val="26"/>
          <w:szCs w:val="24"/>
        </w:rPr>
        <w:t>6.</w:t>
      </w:r>
      <w:r>
        <w:rPr>
          <w:rFonts w:ascii="Georgia" w:hAnsi="Georgia"/>
          <w:sz w:val="26"/>
          <w:szCs w:val="24"/>
        </w:rPr>
        <w:tab/>
        <w:t xml:space="preserve">We wish Ukraine all success in its endeavours to further strengthen their human rights record. </w:t>
      </w:r>
    </w:p>
    <w:p w:rsidR="0018038D" w:rsidRDefault="0018038D" w:rsidP="0018038D">
      <w:pPr>
        <w:pStyle w:val="NoSpacing"/>
        <w:spacing w:before="2"/>
        <w:jc w:val="both"/>
        <w:rPr>
          <w:rFonts w:ascii="Georgia" w:hAnsi="Georgia"/>
          <w:sz w:val="26"/>
          <w:szCs w:val="24"/>
        </w:rPr>
      </w:pPr>
    </w:p>
    <w:p w:rsidR="00092F6A" w:rsidRDefault="0018038D" w:rsidP="0018038D">
      <w:pPr>
        <w:pStyle w:val="NoSpacing"/>
        <w:spacing w:before="2"/>
        <w:ind w:firstLine="720"/>
        <w:jc w:val="both"/>
      </w:pPr>
      <w:r>
        <w:rPr>
          <w:rFonts w:ascii="Georgia" w:hAnsi="Georgia"/>
          <w:sz w:val="26"/>
          <w:szCs w:val="24"/>
        </w:rPr>
        <w:t>Thank you Mr. President.</w:t>
      </w:r>
    </w:p>
    <w:sectPr w:rsidR="00092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2D"/>
    <w:rsid w:val="00092F6A"/>
    <w:rsid w:val="0018038D"/>
    <w:rsid w:val="0028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8E748-0589-49FF-A47B-192F372A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38D"/>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34E0B-D2B7-4684-BD31-17E6CA5E6588}"/>
</file>

<file path=customXml/itemProps2.xml><?xml version="1.0" encoding="utf-8"?>
<ds:datastoreItem xmlns:ds="http://schemas.openxmlformats.org/officeDocument/2006/customXml" ds:itemID="{11DBF3A2-4D7D-4FAF-B028-A49C663E477C}"/>
</file>

<file path=customXml/itemProps3.xml><?xml version="1.0" encoding="utf-8"?>
<ds:datastoreItem xmlns:ds="http://schemas.openxmlformats.org/officeDocument/2006/customXml" ds:itemID="{FB39A782-D6C2-4CF2-8740-662108F16403}"/>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IndianM03</dc:creator>
  <cp:keywords/>
  <dc:description/>
  <cp:lastModifiedBy>IndianM03</cp:lastModifiedBy>
  <cp:revision>2</cp:revision>
  <dcterms:created xsi:type="dcterms:W3CDTF">2017-11-14T17:03:00Z</dcterms:created>
  <dcterms:modified xsi:type="dcterms:W3CDTF">2017-11-14T17:03:00Z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