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E29" w:rsidRPr="00AB5A38" w:rsidRDefault="006D1E29" w:rsidP="006D1E29">
      <w:pPr>
        <w:pStyle w:val="NoSpacing"/>
        <w:spacing w:before="2"/>
        <w:jc w:val="center"/>
        <w:rPr>
          <w:rFonts w:ascii="Georgia" w:hAnsi="Georgia"/>
          <w:b/>
          <w:sz w:val="30"/>
          <w:szCs w:val="30"/>
        </w:rPr>
      </w:pPr>
      <w:r w:rsidRPr="00AB5A38">
        <w:rPr>
          <w:rFonts w:ascii="Georgia" w:hAnsi="Georgia"/>
          <w:b/>
          <w:sz w:val="30"/>
          <w:szCs w:val="30"/>
        </w:rPr>
        <w:t>Permanent Mission of India, Geneva</w:t>
      </w:r>
    </w:p>
    <w:p w:rsidR="006D1E29" w:rsidRPr="00AB5A38" w:rsidRDefault="006D1E29" w:rsidP="006D1E29">
      <w:pPr>
        <w:pStyle w:val="NoSpacing"/>
        <w:spacing w:before="2"/>
        <w:jc w:val="center"/>
        <w:rPr>
          <w:rFonts w:ascii="Georgia" w:hAnsi="Georgia"/>
          <w:b/>
          <w:sz w:val="30"/>
          <w:szCs w:val="30"/>
          <w:u w:val="single"/>
        </w:rPr>
      </w:pPr>
    </w:p>
    <w:p w:rsidR="006D1E29" w:rsidRPr="00AB5A38" w:rsidRDefault="006D1E29" w:rsidP="006D1E29">
      <w:pPr>
        <w:pStyle w:val="NoSpacing"/>
        <w:spacing w:before="2"/>
        <w:jc w:val="center"/>
        <w:rPr>
          <w:rFonts w:ascii="Georgia" w:hAnsi="Georgia"/>
          <w:b/>
          <w:sz w:val="30"/>
          <w:szCs w:val="30"/>
          <w:u w:val="single"/>
        </w:rPr>
      </w:pPr>
      <w:r w:rsidRPr="00AB5A38">
        <w:rPr>
          <w:rFonts w:ascii="Georgia" w:hAnsi="Georgia"/>
          <w:b/>
          <w:sz w:val="30"/>
          <w:szCs w:val="30"/>
          <w:u w:val="single"/>
        </w:rPr>
        <w:t>Universal Periodic Review (UPR) Working Group</w:t>
      </w:r>
    </w:p>
    <w:p w:rsidR="006D1E29" w:rsidRPr="00AB5A38" w:rsidRDefault="006D1E29" w:rsidP="006D1E29">
      <w:pPr>
        <w:pStyle w:val="NoSpacing"/>
        <w:spacing w:before="2"/>
        <w:jc w:val="center"/>
        <w:rPr>
          <w:rFonts w:ascii="Georgia" w:hAnsi="Georgia"/>
          <w:b/>
          <w:sz w:val="30"/>
          <w:szCs w:val="30"/>
        </w:rPr>
      </w:pPr>
      <w:r w:rsidRPr="00AB5A38">
        <w:rPr>
          <w:rFonts w:ascii="Georgia" w:hAnsi="Georgia"/>
          <w:b/>
          <w:sz w:val="30"/>
          <w:szCs w:val="30"/>
        </w:rPr>
        <w:t>28</w:t>
      </w:r>
      <w:r w:rsidRPr="00AB5A38">
        <w:rPr>
          <w:rFonts w:ascii="Georgia" w:hAnsi="Georgia"/>
          <w:b/>
          <w:sz w:val="30"/>
          <w:szCs w:val="30"/>
          <w:vertAlign w:val="superscript"/>
        </w:rPr>
        <w:t>th</w:t>
      </w:r>
      <w:r w:rsidRPr="00AB5A38">
        <w:rPr>
          <w:rFonts w:ascii="Georgia" w:hAnsi="Georgia"/>
          <w:b/>
          <w:sz w:val="30"/>
          <w:szCs w:val="30"/>
        </w:rPr>
        <w:t xml:space="preserve"> Session (06-17 November 2017)</w:t>
      </w:r>
    </w:p>
    <w:p w:rsidR="00AB5A38" w:rsidRPr="00AB5A38" w:rsidRDefault="00AB5A38" w:rsidP="006D1E29">
      <w:pPr>
        <w:pStyle w:val="NoSpacing"/>
        <w:spacing w:before="2"/>
        <w:jc w:val="center"/>
        <w:rPr>
          <w:rFonts w:ascii="Georgia" w:hAnsi="Georgia"/>
          <w:b/>
          <w:sz w:val="30"/>
          <w:szCs w:val="30"/>
        </w:rPr>
      </w:pPr>
    </w:p>
    <w:p w:rsidR="006D1E29" w:rsidRPr="00AB5A38" w:rsidRDefault="006D1E29" w:rsidP="006D1E29">
      <w:pPr>
        <w:pStyle w:val="NoSpacing"/>
        <w:spacing w:before="2"/>
        <w:jc w:val="center"/>
        <w:rPr>
          <w:rFonts w:ascii="Georgia" w:hAnsi="Georgia"/>
          <w:b/>
          <w:sz w:val="30"/>
          <w:szCs w:val="30"/>
        </w:rPr>
      </w:pPr>
      <w:r w:rsidRPr="00AB5A38">
        <w:rPr>
          <w:rFonts w:ascii="Georgia" w:hAnsi="Georgia"/>
          <w:b/>
          <w:sz w:val="30"/>
          <w:szCs w:val="30"/>
        </w:rPr>
        <w:t>3</w:t>
      </w:r>
      <w:r w:rsidRPr="00AB5A38">
        <w:rPr>
          <w:rFonts w:ascii="Georgia" w:hAnsi="Georgia"/>
          <w:b/>
          <w:sz w:val="30"/>
          <w:szCs w:val="30"/>
          <w:vertAlign w:val="superscript"/>
        </w:rPr>
        <w:t>rd</w:t>
      </w:r>
      <w:r w:rsidRPr="00AB5A38">
        <w:rPr>
          <w:rFonts w:ascii="Georgia" w:hAnsi="Georgia"/>
          <w:b/>
          <w:sz w:val="30"/>
          <w:szCs w:val="30"/>
        </w:rPr>
        <w:t xml:space="preserve"> UPR of Peru – Interactive Dialogue</w:t>
      </w:r>
    </w:p>
    <w:p w:rsidR="006D1E29" w:rsidRPr="00AB5A38" w:rsidRDefault="006D1E29" w:rsidP="006D1E29">
      <w:pPr>
        <w:pStyle w:val="NoSpacing"/>
        <w:spacing w:before="2"/>
        <w:jc w:val="center"/>
        <w:rPr>
          <w:rFonts w:ascii="Georgia" w:hAnsi="Georgia"/>
          <w:b/>
          <w:bCs/>
          <w:sz w:val="30"/>
          <w:szCs w:val="30"/>
        </w:rPr>
      </w:pPr>
      <w:r w:rsidRPr="00AB5A38">
        <w:rPr>
          <w:rFonts w:ascii="Georgia" w:hAnsi="Georgia"/>
          <w:b/>
          <w:bCs/>
          <w:sz w:val="30"/>
          <w:szCs w:val="30"/>
        </w:rPr>
        <w:t>Wednesday 8 November, 09:00 pm – 12:30 pm</w:t>
      </w:r>
    </w:p>
    <w:p w:rsidR="006D1E29" w:rsidRPr="00AB5A38" w:rsidRDefault="006D1E29" w:rsidP="006D1E29">
      <w:pPr>
        <w:pStyle w:val="NoSpacing"/>
        <w:spacing w:before="2"/>
        <w:jc w:val="both"/>
        <w:rPr>
          <w:rFonts w:ascii="Georgia" w:hAnsi="Georgia"/>
          <w:sz w:val="30"/>
          <w:szCs w:val="30"/>
        </w:rPr>
      </w:pPr>
    </w:p>
    <w:p w:rsidR="006D1E29" w:rsidRPr="00AB5A38" w:rsidRDefault="006D1E29" w:rsidP="006D1E29">
      <w:pPr>
        <w:pStyle w:val="NoSpacing"/>
        <w:spacing w:before="2"/>
        <w:jc w:val="center"/>
        <w:rPr>
          <w:rFonts w:ascii="Georgia" w:hAnsi="Georgia"/>
          <w:b/>
          <w:sz w:val="30"/>
          <w:szCs w:val="30"/>
          <w:u w:val="single"/>
        </w:rPr>
      </w:pPr>
      <w:r w:rsidRPr="00AB5A38">
        <w:rPr>
          <w:rFonts w:ascii="Georgia" w:hAnsi="Georgia"/>
          <w:b/>
          <w:sz w:val="30"/>
          <w:szCs w:val="30"/>
          <w:u w:val="single"/>
        </w:rPr>
        <w:t>Statement by India</w:t>
      </w:r>
    </w:p>
    <w:p w:rsidR="006D1E29" w:rsidRPr="00AB5A38" w:rsidRDefault="006D1E29" w:rsidP="006D1E29">
      <w:pPr>
        <w:pStyle w:val="NoSpacing"/>
        <w:spacing w:before="2"/>
        <w:jc w:val="both"/>
        <w:rPr>
          <w:rFonts w:ascii="Georgia" w:hAnsi="Georgia"/>
          <w:sz w:val="30"/>
          <w:szCs w:val="30"/>
        </w:rPr>
      </w:pPr>
    </w:p>
    <w:p w:rsidR="006D1E29" w:rsidRPr="00AB5A38" w:rsidRDefault="006D1E29" w:rsidP="006D1E29">
      <w:pPr>
        <w:pStyle w:val="NoSpacing"/>
        <w:spacing w:before="2"/>
        <w:jc w:val="both"/>
        <w:rPr>
          <w:rFonts w:ascii="Georgia" w:hAnsi="Georgia"/>
          <w:b/>
          <w:sz w:val="30"/>
          <w:szCs w:val="30"/>
        </w:rPr>
      </w:pPr>
      <w:r w:rsidRPr="00AB5A38">
        <w:rPr>
          <w:rFonts w:ascii="Georgia" w:hAnsi="Georgia"/>
          <w:b/>
          <w:sz w:val="30"/>
          <w:szCs w:val="30"/>
        </w:rPr>
        <w:t xml:space="preserve">Mr. President, </w:t>
      </w:r>
    </w:p>
    <w:p w:rsidR="006D1E29" w:rsidRPr="00AB5A38" w:rsidRDefault="006D1E29" w:rsidP="006D1E29">
      <w:pPr>
        <w:pStyle w:val="NoSpacing"/>
        <w:spacing w:before="2"/>
        <w:jc w:val="both"/>
        <w:rPr>
          <w:rFonts w:ascii="Georgia" w:hAnsi="Georgia"/>
          <w:sz w:val="30"/>
          <w:szCs w:val="30"/>
        </w:rPr>
      </w:pPr>
    </w:p>
    <w:p w:rsidR="006D1E29" w:rsidRPr="00AB5A38" w:rsidRDefault="006D1E29" w:rsidP="006D1E29">
      <w:pPr>
        <w:pStyle w:val="NoSpacing"/>
        <w:spacing w:before="2"/>
        <w:ind w:firstLine="720"/>
        <w:jc w:val="both"/>
        <w:rPr>
          <w:rFonts w:ascii="Georgia" w:hAnsi="Georgia"/>
          <w:sz w:val="30"/>
          <w:szCs w:val="30"/>
          <w:lang w:val="en-GB"/>
        </w:rPr>
      </w:pPr>
      <w:r w:rsidRPr="00AB5A38">
        <w:rPr>
          <w:rFonts w:ascii="Georgia" w:hAnsi="Georgia"/>
          <w:sz w:val="30"/>
          <w:szCs w:val="30"/>
        </w:rPr>
        <w:t>India thanks the delegation of Peru for presentation of its national report.</w:t>
      </w:r>
    </w:p>
    <w:p w:rsidR="006D1E29" w:rsidRPr="00AB5A38" w:rsidRDefault="006D1E29" w:rsidP="006D1E29">
      <w:pPr>
        <w:pStyle w:val="NoSpacing"/>
        <w:spacing w:before="2"/>
        <w:jc w:val="both"/>
        <w:rPr>
          <w:rFonts w:ascii="Georgia" w:hAnsi="Georgia"/>
          <w:sz w:val="30"/>
          <w:szCs w:val="30"/>
        </w:rPr>
      </w:pPr>
    </w:p>
    <w:p w:rsidR="006D1E29" w:rsidRPr="00AB5A38" w:rsidRDefault="006D1E29" w:rsidP="006D1E29">
      <w:pPr>
        <w:pStyle w:val="NoSpacing"/>
        <w:spacing w:before="2"/>
        <w:jc w:val="both"/>
        <w:rPr>
          <w:rFonts w:ascii="Georgia" w:hAnsi="Georgia"/>
          <w:sz w:val="30"/>
          <w:szCs w:val="30"/>
          <w:lang w:val="en-GB"/>
        </w:rPr>
      </w:pPr>
      <w:r w:rsidRPr="00AB5A38">
        <w:rPr>
          <w:rFonts w:ascii="Georgia" w:hAnsi="Georgia"/>
          <w:sz w:val="30"/>
          <w:szCs w:val="30"/>
          <w:lang w:val="en-GB"/>
        </w:rPr>
        <w:t>2.</w:t>
      </w:r>
      <w:r w:rsidRPr="00AB5A38">
        <w:rPr>
          <w:rFonts w:ascii="Georgia" w:hAnsi="Georgia"/>
          <w:sz w:val="30"/>
          <w:szCs w:val="30"/>
          <w:lang w:val="en-GB"/>
        </w:rPr>
        <w:tab/>
        <w:t xml:space="preserve">We welcome the establishment of the Rural Housing Support Programme in 2012 to improve the quality of the poor and extremely poor populations of remote population centres by providing them with housing units.  We also welcome the National Plan for the Development of the Afro-Peruvian Population 2016-2020 with an objective to guarantee the right to equality and non-discrimination and to promote its advancement.  </w:t>
      </w:r>
    </w:p>
    <w:p w:rsidR="006D1E29" w:rsidRPr="00AB5A38" w:rsidRDefault="006D1E29" w:rsidP="006D1E29">
      <w:pPr>
        <w:pStyle w:val="NoSpacing"/>
        <w:spacing w:before="2"/>
        <w:jc w:val="both"/>
        <w:rPr>
          <w:rFonts w:ascii="Georgia" w:hAnsi="Georgia"/>
          <w:sz w:val="30"/>
          <w:szCs w:val="30"/>
        </w:rPr>
      </w:pPr>
    </w:p>
    <w:p w:rsidR="006D1E29" w:rsidRPr="00AB5A38" w:rsidRDefault="006D1E29" w:rsidP="006D1E29">
      <w:pPr>
        <w:pStyle w:val="NoSpacing"/>
        <w:spacing w:before="2"/>
        <w:jc w:val="both"/>
        <w:rPr>
          <w:rFonts w:ascii="Georgia" w:eastAsia="Times New Roman" w:hAnsi="Georgia"/>
          <w:sz w:val="30"/>
          <w:szCs w:val="30"/>
        </w:rPr>
      </w:pPr>
      <w:r w:rsidRPr="00AB5A38">
        <w:rPr>
          <w:rFonts w:ascii="Georgia" w:hAnsi="Georgia"/>
          <w:sz w:val="30"/>
          <w:szCs w:val="30"/>
        </w:rPr>
        <w:t>3.</w:t>
      </w:r>
      <w:r w:rsidRPr="00AB5A38">
        <w:rPr>
          <w:rFonts w:ascii="Georgia" w:hAnsi="Georgia"/>
          <w:sz w:val="30"/>
          <w:szCs w:val="30"/>
        </w:rPr>
        <w:tab/>
        <w:t xml:space="preserve">We commend the recent legislations and other programmes aimed at steering public policy towards the progressive removal of barriers in full implementation of the Convention on the Rights of the Persons with Disabilities; the focus on child nutrition, early childhood development, and adolescents, and the protection of older persons. We also note with appreciation </w:t>
      </w:r>
      <w:r w:rsidRPr="00AB5A38">
        <w:rPr>
          <w:rFonts w:ascii="Georgia" w:eastAsia="Times New Roman" w:hAnsi="Georgia"/>
          <w:sz w:val="30"/>
          <w:szCs w:val="30"/>
        </w:rPr>
        <w:t>the adoption of relevant legislation in 2015 prohibiting the use of corporal and other humiliating punishment against children and adolescents</w:t>
      </w:r>
      <w:r w:rsidRPr="00AB5A38">
        <w:rPr>
          <w:rFonts w:ascii="Georgia" w:hAnsi="Georgia"/>
          <w:sz w:val="30"/>
          <w:szCs w:val="30"/>
        </w:rPr>
        <w:t xml:space="preserve">. </w:t>
      </w:r>
    </w:p>
    <w:p w:rsidR="006D1E29" w:rsidRPr="00AB5A38" w:rsidRDefault="006D1E29" w:rsidP="006D1E29">
      <w:pPr>
        <w:pStyle w:val="NoSpacing"/>
        <w:spacing w:before="2"/>
        <w:jc w:val="both"/>
        <w:rPr>
          <w:rFonts w:ascii="Georgia" w:hAnsi="Georgia"/>
          <w:sz w:val="30"/>
          <w:szCs w:val="30"/>
        </w:rPr>
      </w:pPr>
    </w:p>
    <w:p w:rsidR="006D1E29" w:rsidRPr="00AB5A38" w:rsidRDefault="006D1E29" w:rsidP="006D1E29">
      <w:pPr>
        <w:pStyle w:val="NoSpacing"/>
        <w:spacing w:before="2"/>
        <w:jc w:val="both"/>
        <w:rPr>
          <w:rFonts w:ascii="Georgia" w:hAnsi="Georgia"/>
          <w:sz w:val="30"/>
          <w:szCs w:val="30"/>
        </w:rPr>
      </w:pPr>
      <w:r w:rsidRPr="00AB5A38">
        <w:rPr>
          <w:rFonts w:ascii="Georgia" w:hAnsi="Georgia"/>
          <w:sz w:val="30"/>
          <w:szCs w:val="30"/>
        </w:rPr>
        <w:t>4.</w:t>
      </w:r>
      <w:r w:rsidRPr="00AB5A38">
        <w:rPr>
          <w:rFonts w:ascii="Georgia" w:hAnsi="Georgia"/>
          <w:sz w:val="30"/>
          <w:szCs w:val="30"/>
        </w:rPr>
        <w:tab/>
        <w:t xml:space="preserve">We encourage Peru to address the issues relating to the right to education to all.  We note with concern the still prevalent school dropout rate, gender inequality and unequal allocation of resources in schools. In this regard, we </w:t>
      </w:r>
      <w:r w:rsidRPr="00AB5A38">
        <w:rPr>
          <w:rFonts w:ascii="Georgia" w:hAnsi="Georgia"/>
          <w:b/>
          <w:sz w:val="30"/>
          <w:szCs w:val="30"/>
        </w:rPr>
        <w:t>recommend</w:t>
      </w:r>
      <w:r w:rsidRPr="00AB5A38">
        <w:rPr>
          <w:rFonts w:ascii="Georgia" w:hAnsi="Georgia"/>
          <w:sz w:val="30"/>
          <w:szCs w:val="30"/>
        </w:rPr>
        <w:t xml:space="preserve"> developing a basic education curriculum imparting quality education in rural areas, promoting gender equality, non-discrimination based on sexual orientation and addressing problems in the community education systems. </w:t>
      </w:r>
    </w:p>
    <w:p w:rsidR="006D1E29" w:rsidRPr="00AB5A38" w:rsidRDefault="006D1E29" w:rsidP="006D1E29">
      <w:pPr>
        <w:pStyle w:val="NoSpacing"/>
        <w:spacing w:before="2"/>
        <w:jc w:val="both"/>
        <w:rPr>
          <w:rFonts w:ascii="Georgia" w:hAnsi="Georgia"/>
          <w:sz w:val="30"/>
          <w:szCs w:val="30"/>
        </w:rPr>
      </w:pPr>
    </w:p>
    <w:p w:rsidR="00625698" w:rsidRPr="00AB5A38" w:rsidRDefault="00625698" w:rsidP="006D1E29">
      <w:pPr>
        <w:pStyle w:val="NoSpacing"/>
        <w:spacing w:before="2"/>
        <w:jc w:val="both"/>
        <w:rPr>
          <w:rFonts w:ascii="Georgia" w:hAnsi="Georgia"/>
          <w:sz w:val="30"/>
          <w:szCs w:val="30"/>
        </w:rPr>
      </w:pPr>
    </w:p>
    <w:p w:rsidR="006D1E29" w:rsidRPr="00AB5A38" w:rsidRDefault="006D1E29" w:rsidP="006D1E29">
      <w:pPr>
        <w:pStyle w:val="NoSpacing"/>
        <w:spacing w:before="2"/>
        <w:jc w:val="both"/>
        <w:rPr>
          <w:rFonts w:ascii="Georgia" w:hAnsi="Georgia"/>
          <w:sz w:val="30"/>
          <w:szCs w:val="30"/>
        </w:rPr>
      </w:pPr>
      <w:r w:rsidRPr="00AB5A38">
        <w:rPr>
          <w:rFonts w:ascii="Georgia" w:hAnsi="Georgia"/>
          <w:sz w:val="30"/>
          <w:szCs w:val="30"/>
        </w:rPr>
        <w:t>5.</w:t>
      </w:r>
      <w:r w:rsidRPr="00AB5A38">
        <w:rPr>
          <w:rFonts w:ascii="Georgia" w:hAnsi="Georgia"/>
          <w:sz w:val="30"/>
          <w:szCs w:val="30"/>
        </w:rPr>
        <w:tab/>
        <w:t>We welcome the efforts made by Peru in political participation of women, which has increased as a result of legislation introducing gender quotas</w:t>
      </w:r>
      <w:r w:rsidRPr="00AB5A38">
        <w:rPr>
          <w:rFonts w:ascii="Georgia" w:eastAsia="Times New Roman" w:hAnsi="Georgia"/>
          <w:sz w:val="30"/>
          <w:szCs w:val="30"/>
        </w:rPr>
        <w:t>.</w:t>
      </w:r>
      <w:r w:rsidRPr="00AB5A38">
        <w:rPr>
          <w:rFonts w:ascii="Georgia" w:hAnsi="Georgia"/>
          <w:sz w:val="30"/>
          <w:szCs w:val="30"/>
        </w:rPr>
        <w:t xml:space="preserve"> However, we note that women are still under-represented in decision-making positions in public sector. </w:t>
      </w:r>
    </w:p>
    <w:p w:rsidR="006D1E29" w:rsidRPr="00AB5A38" w:rsidRDefault="006D1E29" w:rsidP="006D1E29">
      <w:pPr>
        <w:pStyle w:val="NoSpacing"/>
        <w:spacing w:before="2"/>
        <w:jc w:val="both"/>
        <w:rPr>
          <w:rFonts w:ascii="Georgia" w:hAnsi="Georgia"/>
          <w:sz w:val="30"/>
          <w:szCs w:val="30"/>
        </w:rPr>
      </w:pPr>
    </w:p>
    <w:p w:rsidR="006D1E29" w:rsidRPr="00AB5A38" w:rsidRDefault="006D1E29" w:rsidP="006D1E29">
      <w:pPr>
        <w:pStyle w:val="NoSpacing"/>
        <w:spacing w:before="2"/>
        <w:jc w:val="both"/>
        <w:rPr>
          <w:rFonts w:ascii="Georgia" w:hAnsi="Georgia"/>
          <w:sz w:val="30"/>
          <w:szCs w:val="30"/>
        </w:rPr>
      </w:pPr>
      <w:r w:rsidRPr="00AB5A38">
        <w:rPr>
          <w:rFonts w:ascii="Georgia" w:hAnsi="Georgia"/>
          <w:sz w:val="30"/>
          <w:szCs w:val="30"/>
        </w:rPr>
        <w:t>6.</w:t>
      </w:r>
      <w:r w:rsidRPr="00AB5A38">
        <w:rPr>
          <w:rFonts w:ascii="Georgia" w:hAnsi="Georgia"/>
          <w:sz w:val="30"/>
          <w:szCs w:val="30"/>
        </w:rPr>
        <w:tab/>
        <w:t xml:space="preserve">We </w:t>
      </w:r>
      <w:r w:rsidR="00AB5A38" w:rsidRPr="00AB5A38">
        <w:rPr>
          <w:rFonts w:ascii="Georgia" w:hAnsi="Georgia"/>
          <w:sz w:val="30"/>
          <w:szCs w:val="30"/>
        </w:rPr>
        <w:t>make the</w:t>
      </w:r>
      <w:r w:rsidR="00AF055B" w:rsidRPr="00AB5A38">
        <w:rPr>
          <w:rFonts w:ascii="Georgia" w:hAnsi="Georgia"/>
          <w:sz w:val="30"/>
          <w:szCs w:val="30"/>
        </w:rPr>
        <w:t xml:space="preserve"> following </w:t>
      </w:r>
      <w:r w:rsidR="00AD5872">
        <w:rPr>
          <w:rFonts w:ascii="Georgia" w:hAnsi="Georgia"/>
          <w:sz w:val="30"/>
          <w:szCs w:val="30"/>
        </w:rPr>
        <w:t xml:space="preserve">three </w:t>
      </w:r>
      <w:r w:rsidR="00AF055B" w:rsidRPr="00AB5A38">
        <w:rPr>
          <w:rFonts w:ascii="Georgia" w:hAnsi="Georgia"/>
          <w:b/>
          <w:sz w:val="30"/>
          <w:szCs w:val="30"/>
        </w:rPr>
        <w:t>recommendations</w:t>
      </w:r>
      <w:r w:rsidR="00AF055B" w:rsidRPr="00AB5A38">
        <w:rPr>
          <w:rFonts w:ascii="Georgia" w:hAnsi="Georgia"/>
          <w:sz w:val="30"/>
          <w:szCs w:val="30"/>
        </w:rPr>
        <w:t xml:space="preserve"> to the Peru</w:t>
      </w:r>
      <w:r w:rsidRPr="00AB5A38">
        <w:rPr>
          <w:rFonts w:ascii="Georgia" w:hAnsi="Georgia"/>
          <w:sz w:val="30"/>
          <w:szCs w:val="30"/>
        </w:rPr>
        <w:t>:</w:t>
      </w:r>
    </w:p>
    <w:p w:rsidR="006D1E29" w:rsidRPr="00AB5A38" w:rsidRDefault="006D1E29" w:rsidP="006D1E29">
      <w:pPr>
        <w:pStyle w:val="NoSpacing"/>
        <w:spacing w:before="2"/>
        <w:jc w:val="both"/>
        <w:rPr>
          <w:rFonts w:ascii="Georgia" w:hAnsi="Georgia"/>
          <w:sz w:val="30"/>
          <w:szCs w:val="30"/>
        </w:rPr>
      </w:pPr>
    </w:p>
    <w:p w:rsidR="006D1E29" w:rsidRPr="00AB5A38" w:rsidRDefault="006D1E29" w:rsidP="006D1E29">
      <w:pPr>
        <w:ind w:left="720" w:hanging="720"/>
        <w:jc w:val="both"/>
        <w:rPr>
          <w:rFonts w:ascii="Times New Roman" w:hAnsi="Times New Roman" w:cs="Times New Roman"/>
          <w:sz w:val="30"/>
          <w:szCs w:val="30"/>
        </w:rPr>
      </w:pPr>
      <w:r w:rsidRPr="00AB5A38">
        <w:rPr>
          <w:rFonts w:ascii="Georgia" w:hAnsi="Georgia"/>
          <w:sz w:val="30"/>
          <w:szCs w:val="30"/>
        </w:rPr>
        <w:t>(i)</w:t>
      </w:r>
      <w:r w:rsidRPr="00AB5A38">
        <w:rPr>
          <w:rFonts w:ascii="Georgia" w:hAnsi="Georgia"/>
          <w:sz w:val="30"/>
          <w:szCs w:val="30"/>
        </w:rPr>
        <w:tab/>
        <w:t xml:space="preserve">Take special measures aimed at accelerating gender equality in all </w:t>
      </w:r>
      <w:r w:rsidRPr="00AB5A38">
        <w:rPr>
          <w:rFonts w:ascii="Times New Roman" w:hAnsi="Times New Roman" w:cs="Times New Roman"/>
          <w:sz w:val="30"/>
          <w:szCs w:val="30"/>
        </w:rPr>
        <w:t>areas where women are underrepresented or disadvantaged;</w:t>
      </w:r>
    </w:p>
    <w:p w:rsidR="006D1E29" w:rsidRPr="00AB5A38" w:rsidRDefault="006D1E29" w:rsidP="006D1E29">
      <w:pPr>
        <w:ind w:left="720" w:hanging="720"/>
        <w:jc w:val="both"/>
        <w:rPr>
          <w:rFonts w:ascii="Georgia" w:hAnsi="Georgia"/>
          <w:sz w:val="30"/>
          <w:szCs w:val="30"/>
        </w:rPr>
      </w:pPr>
      <w:r w:rsidRPr="00AB5A38">
        <w:rPr>
          <w:rFonts w:ascii="Georgia" w:hAnsi="Georgia"/>
          <w:sz w:val="30"/>
          <w:szCs w:val="30"/>
        </w:rPr>
        <w:t xml:space="preserve">(ii) </w:t>
      </w:r>
      <w:r w:rsidRPr="00AB5A38">
        <w:rPr>
          <w:rFonts w:ascii="Georgia" w:hAnsi="Georgia"/>
          <w:sz w:val="30"/>
          <w:szCs w:val="30"/>
        </w:rPr>
        <w:tab/>
        <w:t xml:space="preserve">Strengthen measures to combat </w:t>
      </w:r>
      <w:r w:rsidRPr="00AB5A38">
        <w:rPr>
          <w:rFonts w:ascii="Georgia" w:eastAsia="Times New Roman" w:hAnsi="Georgia"/>
          <w:sz w:val="30"/>
          <w:szCs w:val="30"/>
        </w:rPr>
        <w:t>the high rate of drug and alcohol addiction among children and adolescents</w:t>
      </w:r>
      <w:r w:rsidRPr="00AB5A38">
        <w:rPr>
          <w:rFonts w:ascii="Georgia" w:hAnsi="Georgia"/>
          <w:sz w:val="30"/>
          <w:szCs w:val="30"/>
        </w:rPr>
        <w:t xml:space="preserve">. </w:t>
      </w:r>
    </w:p>
    <w:p w:rsidR="006D1E29" w:rsidRPr="00AB5A38" w:rsidRDefault="006D1E29" w:rsidP="006D1E29">
      <w:pPr>
        <w:ind w:left="720" w:hanging="720"/>
        <w:jc w:val="both"/>
        <w:rPr>
          <w:rFonts w:ascii="Georgia" w:eastAsia="Times New Roman" w:hAnsi="Georgia"/>
          <w:sz w:val="30"/>
          <w:szCs w:val="30"/>
        </w:rPr>
      </w:pPr>
      <w:r w:rsidRPr="00AB5A38">
        <w:rPr>
          <w:rFonts w:ascii="Georgia" w:hAnsi="Georgia"/>
          <w:sz w:val="30"/>
          <w:szCs w:val="30"/>
        </w:rPr>
        <w:t>(iii)</w:t>
      </w:r>
      <w:r w:rsidRPr="00AB5A38">
        <w:rPr>
          <w:rFonts w:ascii="Georgia" w:hAnsi="Georgia"/>
          <w:sz w:val="30"/>
          <w:szCs w:val="30"/>
        </w:rPr>
        <w:tab/>
      </w:r>
      <w:r w:rsidRPr="00AB5A38">
        <w:rPr>
          <w:rFonts w:ascii="Georgia" w:hAnsi="Georgia"/>
          <w:bCs/>
          <w:color w:val="000000"/>
          <w:sz w:val="30"/>
          <w:szCs w:val="30"/>
        </w:rPr>
        <w:t>Take affirmative measures to prevent ex</w:t>
      </w:r>
      <w:r w:rsidR="00AD5872">
        <w:rPr>
          <w:rFonts w:ascii="Georgia" w:hAnsi="Georgia"/>
          <w:bCs/>
          <w:color w:val="000000"/>
          <w:sz w:val="30"/>
          <w:szCs w:val="30"/>
        </w:rPr>
        <w:t>clusion and marginalization of i</w:t>
      </w:r>
      <w:r w:rsidRPr="00AB5A38">
        <w:rPr>
          <w:rFonts w:ascii="Georgia" w:hAnsi="Georgia"/>
          <w:bCs/>
          <w:color w:val="000000"/>
          <w:sz w:val="30"/>
          <w:szCs w:val="30"/>
        </w:rPr>
        <w:t>ndig</w:t>
      </w:r>
      <w:r w:rsidR="00AD5872">
        <w:rPr>
          <w:rFonts w:ascii="Georgia" w:hAnsi="Georgia"/>
          <w:bCs/>
          <w:color w:val="000000"/>
          <w:sz w:val="30"/>
          <w:szCs w:val="30"/>
        </w:rPr>
        <w:t>enous population of the country</w:t>
      </w:r>
      <w:r w:rsidRPr="00AB5A38">
        <w:rPr>
          <w:rFonts w:ascii="Georgia" w:hAnsi="Georgia"/>
          <w:bCs/>
          <w:color w:val="000000"/>
          <w:sz w:val="30"/>
          <w:szCs w:val="30"/>
        </w:rPr>
        <w:t>.</w:t>
      </w:r>
    </w:p>
    <w:p w:rsidR="006D1E29" w:rsidRPr="00AB5A38" w:rsidRDefault="006D1E29" w:rsidP="006D1E29">
      <w:pPr>
        <w:pStyle w:val="NoSpacing"/>
        <w:spacing w:before="2"/>
        <w:jc w:val="both"/>
        <w:rPr>
          <w:rFonts w:ascii="Georgia" w:hAnsi="Georgia"/>
          <w:sz w:val="30"/>
          <w:szCs w:val="30"/>
          <w:lang w:val="en-GB"/>
        </w:rPr>
      </w:pPr>
    </w:p>
    <w:p w:rsidR="006D1E29" w:rsidRPr="00AB5A38" w:rsidRDefault="006D1E29" w:rsidP="006D1E29">
      <w:pPr>
        <w:pStyle w:val="NoSpacing"/>
        <w:spacing w:before="2"/>
        <w:jc w:val="both"/>
        <w:rPr>
          <w:rFonts w:ascii="Georgia" w:hAnsi="Georgia"/>
          <w:sz w:val="30"/>
          <w:szCs w:val="30"/>
        </w:rPr>
      </w:pPr>
      <w:r w:rsidRPr="00AB5A38">
        <w:rPr>
          <w:rFonts w:ascii="Georgia" w:hAnsi="Georgia"/>
          <w:sz w:val="30"/>
          <w:szCs w:val="30"/>
        </w:rPr>
        <w:t>7.</w:t>
      </w:r>
      <w:r w:rsidRPr="00AB5A38">
        <w:rPr>
          <w:rFonts w:ascii="Georgia" w:hAnsi="Georgia"/>
          <w:sz w:val="30"/>
          <w:szCs w:val="30"/>
        </w:rPr>
        <w:tab/>
        <w:t>We wish the delegation of Peru all success.</w:t>
      </w:r>
    </w:p>
    <w:p w:rsidR="006D1E29" w:rsidRPr="00AB5A38" w:rsidRDefault="006D1E29" w:rsidP="006D1E29">
      <w:pPr>
        <w:pStyle w:val="NoSpacing"/>
        <w:spacing w:before="2"/>
        <w:jc w:val="both"/>
        <w:rPr>
          <w:rFonts w:ascii="Georgia" w:hAnsi="Georgia"/>
          <w:sz w:val="30"/>
          <w:szCs w:val="30"/>
        </w:rPr>
      </w:pPr>
    </w:p>
    <w:p w:rsidR="003B5292" w:rsidRPr="00AB5A38" w:rsidRDefault="006D1E29" w:rsidP="00625698">
      <w:pPr>
        <w:pStyle w:val="NoSpacing"/>
        <w:spacing w:before="2"/>
        <w:ind w:firstLine="720"/>
        <w:jc w:val="both"/>
        <w:rPr>
          <w:sz w:val="30"/>
          <w:szCs w:val="30"/>
        </w:rPr>
      </w:pPr>
      <w:r w:rsidRPr="00AB5A38">
        <w:rPr>
          <w:rFonts w:ascii="Georgia" w:hAnsi="Georgia"/>
          <w:sz w:val="30"/>
          <w:szCs w:val="30"/>
        </w:rPr>
        <w:t xml:space="preserve">Thank </w:t>
      </w:r>
      <w:r w:rsidR="00AB5A38" w:rsidRPr="00AB5A38">
        <w:rPr>
          <w:rFonts w:ascii="Georgia" w:hAnsi="Georgia"/>
          <w:sz w:val="30"/>
          <w:szCs w:val="30"/>
        </w:rPr>
        <w:t>you, Mr. President</w:t>
      </w:r>
      <w:r w:rsidRPr="00AB5A38">
        <w:rPr>
          <w:rFonts w:ascii="Georgia" w:hAnsi="Georgia"/>
          <w:sz w:val="30"/>
          <w:szCs w:val="30"/>
        </w:rPr>
        <w:t>.</w:t>
      </w:r>
    </w:p>
    <w:p w:rsidR="00AB5A38" w:rsidRDefault="00AB5A38" w:rsidP="008669B4">
      <w:pPr>
        <w:pStyle w:val="NoSpacing"/>
        <w:spacing w:before="2"/>
        <w:jc w:val="both"/>
        <w:rPr>
          <w:sz w:val="30"/>
          <w:szCs w:val="30"/>
        </w:rPr>
      </w:pPr>
    </w:p>
    <w:p w:rsidR="00B208F7" w:rsidRDefault="00B208F7" w:rsidP="008669B4">
      <w:pPr>
        <w:pStyle w:val="NoSpacing"/>
        <w:spacing w:before="2"/>
        <w:jc w:val="both"/>
        <w:rPr>
          <w:sz w:val="30"/>
          <w:szCs w:val="30"/>
        </w:rPr>
      </w:pPr>
      <w:r>
        <w:rPr>
          <w:sz w:val="30"/>
          <w:szCs w:val="30"/>
        </w:rPr>
        <w:tab/>
      </w:r>
      <w:r>
        <w:rPr>
          <w:sz w:val="30"/>
          <w:szCs w:val="30"/>
        </w:rPr>
        <w:tab/>
      </w:r>
      <w:r>
        <w:rPr>
          <w:sz w:val="30"/>
          <w:szCs w:val="30"/>
        </w:rPr>
        <w:tab/>
      </w:r>
      <w:r>
        <w:rPr>
          <w:sz w:val="30"/>
          <w:szCs w:val="30"/>
        </w:rPr>
        <w:tab/>
        <w:t>*****</w:t>
      </w:r>
      <w:bookmarkStart w:id="0" w:name="_GoBack"/>
      <w:bookmarkEnd w:id="0"/>
    </w:p>
    <w:sectPr w:rsidR="00B208F7" w:rsidSect="00AB5A38">
      <w:pgSz w:w="11906" w:h="16838"/>
      <w:pgMar w:top="873" w:right="1701" w:bottom="873" w:left="25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27C"/>
    <w:rsid w:val="00046A55"/>
    <w:rsid w:val="003B5292"/>
    <w:rsid w:val="00625698"/>
    <w:rsid w:val="006D1E29"/>
    <w:rsid w:val="008669B4"/>
    <w:rsid w:val="009B727C"/>
    <w:rsid w:val="00AB5A38"/>
    <w:rsid w:val="00AD5872"/>
    <w:rsid w:val="00AF055B"/>
    <w:rsid w:val="00B208F7"/>
    <w:rsid w:val="00B254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80A81"/>
  <w15:chartTrackingRefBased/>
  <w15:docId w15:val="{BEECE08F-9D83-4E4B-9D23-30EFBB37D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1E29"/>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1E29"/>
    <w:pPr>
      <w:spacing w:after="0" w:line="240" w:lineRule="auto"/>
    </w:pPr>
    <w:rPr>
      <w:sz w:val="24"/>
      <w:szCs w:val="24"/>
      <w:lang w:val="en-US"/>
    </w:rPr>
  </w:style>
  <w:style w:type="paragraph" w:styleId="BalloonText">
    <w:name w:val="Balloon Text"/>
    <w:basedOn w:val="Normal"/>
    <w:link w:val="BalloonTextChar"/>
    <w:uiPriority w:val="99"/>
    <w:semiHidden/>
    <w:unhideWhenUsed/>
    <w:rsid w:val="006256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698"/>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33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6710E5-25AB-49D6-B4DB-64C769D6E550}"/>
</file>

<file path=customXml/itemProps2.xml><?xml version="1.0" encoding="utf-8"?>
<ds:datastoreItem xmlns:ds="http://schemas.openxmlformats.org/officeDocument/2006/customXml" ds:itemID="{78DD5332-6FDF-458E-A1F6-1DAE8792E072}"/>
</file>

<file path=customXml/itemProps3.xml><?xml version="1.0" encoding="utf-8"?>
<ds:datastoreItem xmlns:ds="http://schemas.openxmlformats.org/officeDocument/2006/customXml" ds:itemID="{FA1392B3-9052-4C04-B028-7364099A8E1A}"/>
</file>

<file path=docProps/app.xml><?xml version="1.0" encoding="utf-8"?>
<Properties xmlns="http://schemas.openxmlformats.org/officeDocument/2006/extended-properties" xmlns:vt="http://schemas.openxmlformats.org/officeDocument/2006/docPropsVTypes">
  <Template>Normal</Template>
  <TotalTime>24</TotalTime>
  <Pages>2</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IndianM03</dc:creator>
  <cp:keywords/>
  <dc:description/>
  <cp:lastModifiedBy>DPR Geneva</cp:lastModifiedBy>
  <cp:revision>7</cp:revision>
  <cp:lastPrinted>2017-11-07T17:27:00Z</cp:lastPrinted>
  <dcterms:created xsi:type="dcterms:W3CDTF">2017-11-07T15:22:00Z</dcterms:created>
  <dcterms:modified xsi:type="dcterms:W3CDTF">2017-11-07T18:21:00Z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