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9FFC" w14:textId="77777777" w:rsidR="00905152" w:rsidRPr="00905152" w:rsidRDefault="00905152" w:rsidP="00905152">
      <w:pPr>
        <w:jc w:val="center"/>
        <w:rPr>
          <w:rFonts w:ascii="Arial" w:hAnsi="Arial" w:cs="Arial"/>
          <w:b/>
        </w:rPr>
      </w:pPr>
      <w:r w:rsidRPr="00905152">
        <w:rPr>
          <w:rFonts w:ascii="Arial" w:hAnsi="Arial" w:cs="Arial"/>
          <w:b/>
        </w:rPr>
        <w:t>UPR 28, November 13, 2017</w:t>
      </w:r>
    </w:p>
    <w:p w14:paraId="64853932" w14:textId="5052A9B2" w:rsidR="00905152" w:rsidRPr="00905152" w:rsidRDefault="00905152" w:rsidP="00905152">
      <w:pPr>
        <w:jc w:val="center"/>
        <w:rPr>
          <w:rFonts w:ascii="Arial" w:hAnsi="Arial" w:cs="Arial"/>
          <w:b/>
        </w:rPr>
      </w:pPr>
      <w:r w:rsidRPr="00905152">
        <w:rPr>
          <w:rFonts w:ascii="Arial" w:hAnsi="Arial" w:cs="Arial"/>
          <w:b/>
        </w:rPr>
        <w:t xml:space="preserve">Recommendations by Canada </w:t>
      </w:r>
      <w:r w:rsidRPr="00905152">
        <w:rPr>
          <w:rFonts w:ascii="Arial" w:hAnsi="Arial" w:cs="Arial"/>
          <w:b/>
        </w:rPr>
        <w:t>for Zambia’s UPR</w:t>
      </w:r>
    </w:p>
    <w:p w14:paraId="65F02B46" w14:textId="77777777" w:rsidR="00905152" w:rsidRPr="00905152" w:rsidRDefault="00905152" w:rsidP="00905152">
      <w:pPr>
        <w:rPr>
          <w:rFonts w:ascii="Arial" w:hAnsi="Arial" w:cs="Arial"/>
        </w:rPr>
      </w:pPr>
    </w:p>
    <w:p w14:paraId="5A7E67B3" w14:textId="77777777" w:rsidR="00905152" w:rsidRPr="00905152" w:rsidRDefault="00905152" w:rsidP="00905152">
      <w:pPr>
        <w:rPr>
          <w:rFonts w:ascii="Arial" w:hAnsi="Arial" w:cs="Arial"/>
          <w:b/>
          <w:u w:val="single"/>
        </w:rPr>
      </w:pPr>
    </w:p>
    <w:p w14:paraId="3E5D1FCF" w14:textId="77777777" w:rsidR="00905152" w:rsidRPr="00905152" w:rsidRDefault="00905152" w:rsidP="00905152">
      <w:pPr>
        <w:rPr>
          <w:rFonts w:ascii="Arial" w:hAnsi="Arial" w:cs="Arial"/>
          <w:b/>
        </w:rPr>
      </w:pPr>
      <w:r w:rsidRPr="00905152">
        <w:rPr>
          <w:rFonts w:ascii="Arial" w:hAnsi="Arial" w:cs="Arial"/>
          <w:b/>
        </w:rPr>
        <w:t xml:space="preserve">Recommendations </w:t>
      </w:r>
    </w:p>
    <w:p w14:paraId="159A239D" w14:textId="77777777" w:rsidR="00905152" w:rsidRPr="00905152" w:rsidRDefault="00905152" w:rsidP="00905152">
      <w:pPr>
        <w:rPr>
          <w:rFonts w:ascii="Arial" w:hAnsi="Arial" w:cs="Arial"/>
          <w:b/>
          <w:u w:val="single"/>
        </w:rPr>
      </w:pPr>
    </w:p>
    <w:p w14:paraId="55550896" w14:textId="77777777" w:rsidR="00905152" w:rsidRPr="00905152" w:rsidRDefault="00905152" w:rsidP="00905152">
      <w:pPr>
        <w:rPr>
          <w:rFonts w:ascii="Arial" w:hAnsi="Arial" w:cs="Arial"/>
        </w:rPr>
      </w:pPr>
      <w:r w:rsidRPr="00905152">
        <w:rPr>
          <w:rFonts w:ascii="Arial" w:hAnsi="Arial" w:cs="Arial"/>
        </w:rPr>
        <w:t>Thank you, Mr. President. Canada thanks Zambia for its presentation and commends its national and international commitment to ending child, early and forced marriage. Canada welcomes the strong cooperation between our countries on this issue.</w:t>
      </w:r>
    </w:p>
    <w:p w14:paraId="3A37586E" w14:textId="77777777" w:rsidR="00905152" w:rsidRPr="00905152" w:rsidRDefault="00905152" w:rsidP="00905152">
      <w:pPr>
        <w:rPr>
          <w:rFonts w:ascii="Arial" w:hAnsi="Arial" w:cs="Arial"/>
        </w:rPr>
      </w:pPr>
    </w:p>
    <w:p w14:paraId="78484A0D" w14:textId="77777777" w:rsidR="00905152" w:rsidRPr="00905152" w:rsidRDefault="00905152" w:rsidP="00905152">
      <w:pPr>
        <w:rPr>
          <w:rFonts w:ascii="Arial" w:hAnsi="Arial" w:cs="Arial"/>
        </w:rPr>
      </w:pPr>
      <w:r w:rsidRPr="00905152">
        <w:rPr>
          <w:rFonts w:ascii="Arial" w:hAnsi="Arial" w:cs="Arial"/>
        </w:rPr>
        <w:t>Canada recommends that Zambia:</w:t>
      </w:r>
    </w:p>
    <w:p w14:paraId="084DC99D" w14:textId="77777777" w:rsidR="00905152" w:rsidRPr="00905152" w:rsidRDefault="00905152" w:rsidP="00905152">
      <w:pPr>
        <w:rPr>
          <w:rFonts w:ascii="Arial" w:hAnsi="Arial" w:cs="Arial"/>
        </w:rPr>
      </w:pPr>
    </w:p>
    <w:p w14:paraId="2B3C4D4D" w14:textId="77777777" w:rsidR="00905152" w:rsidRPr="00905152" w:rsidRDefault="00905152" w:rsidP="00905152">
      <w:pPr>
        <w:pStyle w:val="ListParagraph"/>
        <w:numPr>
          <w:ilvl w:val="0"/>
          <w:numId w:val="7"/>
        </w:numPr>
        <w:spacing w:after="0" w:line="240" w:lineRule="auto"/>
        <w:ind w:left="360"/>
        <w:rPr>
          <w:rFonts w:ascii="Arial" w:hAnsi="Arial" w:cs="Arial"/>
          <w:sz w:val="24"/>
          <w:szCs w:val="24"/>
        </w:rPr>
      </w:pPr>
      <w:r w:rsidRPr="00905152">
        <w:rPr>
          <w:rFonts w:ascii="Arial" w:hAnsi="Arial" w:cs="Arial"/>
          <w:sz w:val="24"/>
          <w:szCs w:val="24"/>
        </w:rPr>
        <w:t xml:space="preserve">Reform the current Public Order Act to include measures that fully uphold the rights to freedom of expression and peaceful assembly, making it more conducive to political participation by all Zambians. Ensure that enforcement of the Act is consistent with Zambia’s human rights obligations, including through training of its security forces. </w:t>
      </w:r>
    </w:p>
    <w:p w14:paraId="436E3E77" w14:textId="77777777" w:rsidR="00905152" w:rsidRPr="00905152" w:rsidRDefault="00905152" w:rsidP="00905152">
      <w:pPr>
        <w:pStyle w:val="ListParagraph"/>
        <w:spacing w:after="0" w:line="240" w:lineRule="auto"/>
        <w:ind w:left="360"/>
        <w:rPr>
          <w:rFonts w:ascii="Arial" w:hAnsi="Arial" w:cs="Arial"/>
          <w:sz w:val="24"/>
          <w:szCs w:val="24"/>
        </w:rPr>
      </w:pPr>
    </w:p>
    <w:p w14:paraId="775F3D9C" w14:textId="77777777" w:rsidR="00905152" w:rsidRPr="00905152" w:rsidRDefault="00905152" w:rsidP="00905152">
      <w:pPr>
        <w:pStyle w:val="ListParagraph"/>
        <w:numPr>
          <w:ilvl w:val="0"/>
          <w:numId w:val="7"/>
        </w:numPr>
        <w:spacing w:after="0" w:line="240" w:lineRule="auto"/>
        <w:ind w:left="360"/>
        <w:rPr>
          <w:rFonts w:ascii="Arial" w:hAnsi="Arial" w:cs="Arial"/>
          <w:sz w:val="24"/>
          <w:szCs w:val="24"/>
        </w:rPr>
      </w:pPr>
      <w:r w:rsidRPr="00905152">
        <w:rPr>
          <w:rFonts w:ascii="Arial" w:hAnsi="Arial" w:cs="Arial"/>
          <w:sz w:val="24"/>
          <w:szCs w:val="24"/>
        </w:rPr>
        <w:t>Ensure media freedom by providing full editorial independence to publicly-owned media.  Ensure the impartiality of the Independent Broadcasting Authority and enact legislation to facilitate access to information.</w:t>
      </w:r>
    </w:p>
    <w:p w14:paraId="1BCB7678" w14:textId="77777777" w:rsidR="00905152" w:rsidRPr="00905152" w:rsidRDefault="00905152" w:rsidP="00905152">
      <w:pPr>
        <w:pStyle w:val="ListParagraph"/>
        <w:spacing w:after="0" w:line="240" w:lineRule="auto"/>
        <w:ind w:left="360"/>
        <w:rPr>
          <w:rFonts w:ascii="Arial" w:hAnsi="Arial" w:cs="Arial"/>
          <w:sz w:val="24"/>
          <w:szCs w:val="24"/>
        </w:rPr>
      </w:pPr>
    </w:p>
    <w:p w14:paraId="678CA98A" w14:textId="77777777" w:rsidR="00905152" w:rsidRPr="00905152" w:rsidRDefault="00905152" w:rsidP="00905152">
      <w:pPr>
        <w:pStyle w:val="ListParagraph"/>
        <w:numPr>
          <w:ilvl w:val="0"/>
          <w:numId w:val="7"/>
        </w:numPr>
        <w:spacing w:after="0" w:line="240" w:lineRule="auto"/>
        <w:ind w:left="360"/>
        <w:rPr>
          <w:rFonts w:ascii="Arial" w:hAnsi="Arial" w:cs="Arial"/>
          <w:sz w:val="24"/>
          <w:szCs w:val="24"/>
        </w:rPr>
      </w:pPr>
      <w:r w:rsidRPr="00905152">
        <w:rPr>
          <w:rFonts w:ascii="Arial" w:hAnsi="Arial" w:cs="Arial"/>
          <w:sz w:val="24"/>
          <w:szCs w:val="24"/>
        </w:rPr>
        <w:t xml:space="preserve">Repeal laws which criminalize same-sex conduct between adults and review all legislation, policies and programs to foster equality and prevent discrimination on the basis of sexual orientation or gender identity.  </w:t>
      </w:r>
    </w:p>
    <w:p w14:paraId="1A510C12" w14:textId="77777777" w:rsidR="00905152" w:rsidRPr="00905152" w:rsidRDefault="00905152" w:rsidP="00905152">
      <w:pPr>
        <w:pStyle w:val="ListParagraph"/>
        <w:spacing w:after="0" w:line="240" w:lineRule="auto"/>
        <w:ind w:left="310"/>
        <w:rPr>
          <w:rFonts w:ascii="Arial" w:hAnsi="Arial" w:cs="Arial"/>
          <w:sz w:val="24"/>
          <w:szCs w:val="24"/>
        </w:rPr>
      </w:pPr>
    </w:p>
    <w:p w14:paraId="3248C876" w14:textId="77777777" w:rsidR="00905152" w:rsidRPr="00905152" w:rsidRDefault="00905152" w:rsidP="00905152">
      <w:pPr>
        <w:pStyle w:val="ListParagraph"/>
        <w:numPr>
          <w:ilvl w:val="0"/>
          <w:numId w:val="7"/>
        </w:numPr>
        <w:spacing w:after="0" w:line="240" w:lineRule="auto"/>
        <w:ind w:left="360"/>
        <w:rPr>
          <w:rFonts w:ascii="Arial" w:hAnsi="Arial" w:cs="Arial"/>
          <w:sz w:val="24"/>
          <w:szCs w:val="24"/>
        </w:rPr>
      </w:pPr>
      <w:r w:rsidRPr="00905152">
        <w:rPr>
          <w:rFonts w:ascii="Arial" w:hAnsi="Arial" w:cs="Arial"/>
          <w:sz w:val="24"/>
          <w:szCs w:val="24"/>
        </w:rPr>
        <w:t xml:space="preserve">Fully fund and implement the Anti Gender Based Violence Act, the Gender Equity and Equality Act, and other legislation and policies that will protect girls from child, early and forced marriage and other forms of abuse.   </w:t>
      </w:r>
    </w:p>
    <w:p w14:paraId="38ED44F0" w14:textId="77777777" w:rsidR="00295563" w:rsidRPr="00905152" w:rsidRDefault="00295563" w:rsidP="00461E92">
      <w:pPr>
        <w:rPr>
          <w:lang w:val="en-CA"/>
        </w:rPr>
      </w:pPr>
    </w:p>
    <w:p w14:paraId="017A8F4C" w14:textId="77777777" w:rsidR="00295563" w:rsidRPr="00905152" w:rsidRDefault="00295563" w:rsidP="00295563">
      <w:pPr>
        <w:jc w:val="center"/>
        <w:rPr>
          <w:lang w:val="en-CA"/>
        </w:rPr>
      </w:pPr>
    </w:p>
    <w:p w14:paraId="55D7FD7F" w14:textId="77777777" w:rsidR="00295563" w:rsidRPr="00905152" w:rsidRDefault="00295563" w:rsidP="00905152">
      <w:pPr>
        <w:rPr>
          <w:lang w:val="en-CA"/>
        </w:rPr>
      </w:pPr>
      <w:bookmarkStart w:id="0" w:name="_GoBack"/>
      <w:bookmarkEnd w:id="0"/>
    </w:p>
    <w:sectPr w:rsidR="00295563" w:rsidRPr="00905152" w:rsidSect="00DC6612">
      <w:headerReference w:type="first" r:id="rId9"/>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7142" w14:textId="77777777" w:rsidR="00065DE8" w:rsidRDefault="00065DE8" w:rsidP="00DC6612">
      <w:r>
        <w:separator/>
      </w:r>
    </w:p>
  </w:endnote>
  <w:endnote w:type="continuationSeparator" w:id="0">
    <w:p w14:paraId="2C6C34BB" w14:textId="77777777" w:rsidR="00065DE8" w:rsidRDefault="00065DE8"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B4D27" w14:textId="77777777" w:rsidR="00065DE8" w:rsidRDefault="00065DE8" w:rsidP="00DC6612">
      <w:r>
        <w:separator/>
      </w:r>
    </w:p>
  </w:footnote>
  <w:footnote w:type="continuationSeparator" w:id="0">
    <w:p w14:paraId="4D5E49DF" w14:textId="77777777" w:rsidR="00065DE8" w:rsidRDefault="00065DE8" w:rsidP="00DC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2">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247C7"/>
    <w:multiLevelType w:val="hybridMultilevel"/>
    <w:tmpl w:val="B26C5700"/>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12"/>
    <w:rsid w:val="0003005C"/>
    <w:rsid w:val="00065DE8"/>
    <w:rsid w:val="000737E2"/>
    <w:rsid w:val="001A6D5F"/>
    <w:rsid w:val="001C178D"/>
    <w:rsid w:val="001E2DF8"/>
    <w:rsid w:val="001F1045"/>
    <w:rsid w:val="002809CF"/>
    <w:rsid w:val="00295563"/>
    <w:rsid w:val="00305A1E"/>
    <w:rsid w:val="003A0B49"/>
    <w:rsid w:val="003D72F0"/>
    <w:rsid w:val="00461E92"/>
    <w:rsid w:val="004639BD"/>
    <w:rsid w:val="005253A3"/>
    <w:rsid w:val="00573869"/>
    <w:rsid w:val="005F493F"/>
    <w:rsid w:val="00620FAE"/>
    <w:rsid w:val="006441D8"/>
    <w:rsid w:val="00651198"/>
    <w:rsid w:val="006531A5"/>
    <w:rsid w:val="00707DFA"/>
    <w:rsid w:val="00735521"/>
    <w:rsid w:val="00893BDA"/>
    <w:rsid w:val="008A5C36"/>
    <w:rsid w:val="00901E5E"/>
    <w:rsid w:val="00905152"/>
    <w:rsid w:val="0093791E"/>
    <w:rsid w:val="00981EE6"/>
    <w:rsid w:val="00A005D4"/>
    <w:rsid w:val="00A268B9"/>
    <w:rsid w:val="00A32E2D"/>
    <w:rsid w:val="00A632A2"/>
    <w:rsid w:val="00AA6C80"/>
    <w:rsid w:val="00B276D1"/>
    <w:rsid w:val="00B40660"/>
    <w:rsid w:val="00B64442"/>
    <w:rsid w:val="00B8031D"/>
    <w:rsid w:val="00B84A85"/>
    <w:rsid w:val="00B851DD"/>
    <w:rsid w:val="00B86760"/>
    <w:rsid w:val="00B97BC5"/>
    <w:rsid w:val="00BA6562"/>
    <w:rsid w:val="00BB6E94"/>
    <w:rsid w:val="00C17274"/>
    <w:rsid w:val="00C447A7"/>
    <w:rsid w:val="00C6479D"/>
    <w:rsid w:val="00C75B47"/>
    <w:rsid w:val="00C8103E"/>
    <w:rsid w:val="00CA07EC"/>
    <w:rsid w:val="00CC1FF3"/>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905152"/>
    <w:pPr>
      <w:spacing w:after="200" w:line="276" w:lineRule="auto"/>
      <w:ind w:left="720"/>
      <w:contextualSpacing/>
    </w:pPr>
    <w:rPr>
      <w:rFonts w:eastAsiaTheme="minorHAns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905152"/>
    <w:pPr>
      <w:spacing w:after="200" w:line="276" w:lineRule="auto"/>
      <w:ind w:left="720"/>
      <w:contextualSpacing/>
    </w:pPr>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D2D33-018B-4F9D-AA4A-2E5655C81FE5}"/>
</file>

<file path=customXml/itemProps2.xml><?xml version="1.0" encoding="utf-8"?>
<ds:datastoreItem xmlns:ds="http://schemas.openxmlformats.org/officeDocument/2006/customXml" ds:itemID="{2CE46AFE-2E17-40DD-943D-A8D6C8BCA7EA}"/>
</file>

<file path=customXml/itemProps3.xml><?xml version="1.0" encoding="utf-8"?>
<ds:datastoreItem xmlns:ds="http://schemas.openxmlformats.org/officeDocument/2006/customXml" ds:itemID="{B0CC0E71-CE20-4041-ADE8-543EA689860C}"/>
</file>

<file path=customXml/itemProps4.xml><?xml version="1.0" encoding="utf-8"?>
<ds:datastoreItem xmlns:ds="http://schemas.openxmlformats.org/officeDocument/2006/customXml" ds:itemID="{CCDE08C3-05F4-4B54-AB54-1CE9F3A5EE87}"/>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2014-08-13T07:00:00Z</cp:lastPrinted>
  <dcterms:created xsi:type="dcterms:W3CDTF">2017-11-13T11:51:00Z</dcterms:created>
  <dcterms:modified xsi:type="dcterms:W3CDTF">2017-11-13T11:51:00Z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