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CB" w:rsidRPr="00A36E57" w:rsidRDefault="004F49CB" w:rsidP="004F49CB">
      <w:pPr>
        <w:jc w:val="center"/>
        <w:rPr>
          <w:rFonts w:ascii="Times New Roman" w:eastAsia="Times New Roman" w:hAnsi="Times New Roman" w:cs="Times New Roman"/>
          <w:b/>
          <w:bCs/>
          <w:sz w:val="28"/>
          <w:szCs w:val="28"/>
          <w:u w:val="single"/>
        </w:rPr>
      </w:pPr>
      <w:r w:rsidRPr="00A36E57">
        <w:rPr>
          <w:rFonts w:ascii="Times New Roman" w:eastAsia="Times New Roman" w:hAnsi="Times New Roman" w:cs="Times New Roman"/>
          <w:b/>
          <w:bCs/>
          <w:sz w:val="28"/>
          <w:szCs w:val="28"/>
          <w:u w:val="single"/>
        </w:rPr>
        <w:t xml:space="preserve">Statement by the delegation of Iraq on the universal periodic review of the Government of </w:t>
      </w:r>
      <w:r w:rsidRPr="00A36E57">
        <w:rPr>
          <w:rFonts w:ascii="Times New Roman" w:eastAsia="Times New Roman" w:hAnsi="Times New Roman" w:cs="Times New Roman"/>
          <w:b/>
          <w:bCs/>
          <w:sz w:val="28"/>
          <w:szCs w:val="28"/>
          <w:u w:val="single"/>
          <w:lang w:val="en-GB"/>
        </w:rPr>
        <w:t>Republic of Korea</w:t>
      </w:r>
    </w:p>
    <w:p w:rsidR="004F49CB" w:rsidRPr="00A36E57" w:rsidRDefault="004F49CB" w:rsidP="004F49CB">
      <w:pPr>
        <w:jc w:val="center"/>
        <w:rPr>
          <w:rFonts w:ascii="Times New Roman" w:hAnsi="Times New Roman" w:cs="Times New Roman"/>
          <w:b/>
          <w:bCs/>
          <w:sz w:val="28"/>
          <w:szCs w:val="28"/>
          <w:u w:val="single"/>
          <w:rtl/>
        </w:rPr>
      </w:pPr>
      <w:r w:rsidRPr="00A36E57">
        <w:rPr>
          <w:rFonts w:ascii="Times New Roman" w:hAnsi="Times New Roman" w:cs="Times New Roman"/>
          <w:b/>
          <w:bCs/>
          <w:sz w:val="28"/>
          <w:szCs w:val="28"/>
          <w:u w:val="single"/>
          <w:rtl/>
        </w:rPr>
        <w:t xml:space="preserve">كلمة وفد العراق بشأن الاستعراض الدوري الشامل لحكومة </w:t>
      </w:r>
      <w:r w:rsidRPr="00A36E57">
        <w:rPr>
          <w:rFonts w:ascii="Times New Roman" w:hAnsi="Times New Roman" w:cs="Times New Roman" w:hint="cs"/>
          <w:b/>
          <w:bCs/>
          <w:sz w:val="28"/>
          <w:szCs w:val="28"/>
          <w:u w:val="single"/>
          <w:rtl/>
        </w:rPr>
        <w:t>جمهورية كوريا</w:t>
      </w:r>
    </w:p>
    <w:p w:rsidR="004F49CB" w:rsidRPr="00A36E57" w:rsidRDefault="004F49CB" w:rsidP="004F49CB">
      <w:pPr>
        <w:jc w:val="center"/>
        <w:rPr>
          <w:rFonts w:ascii="Times New Roman" w:hAnsi="Times New Roman" w:cs="Times New Roman"/>
          <w:b/>
          <w:bCs/>
          <w:sz w:val="28"/>
          <w:szCs w:val="28"/>
          <w:rtl/>
        </w:rPr>
      </w:pPr>
    </w:p>
    <w:p w:rsidR="004F49CB" w:rsidRPr="00A36E57" w:rsidRDefault="004F49CB" w:rsidP="004F49CB">
      <w:pPr>
        <w:jc w:val="both"/>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lang w:bidi="ar-IQ"/>
        </w:rPr>
        <w:t>السيد نائب الرئيس</w:t>
      </w:r>
    </w:p>
    <w:p w:rsidR="004F49CB" w:rsidRPr="00A36E57" w:rsidRDefault="004F49CB" w:rsidP="004F49CB">
      <w:pPr>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يرحب وفد بلادي برئيس وأعضاء وفد جمهورية كوريا، ويعبر عن تقديره العالي للجهود التي بذلت في كتابة هذا التقرير، ويقدم شكره للوفد على هذا الاستعراض الوافي، والذي يعكس اهتمام كوريا بتعزيز وحماية حقوق الانسان، ومواصلة التعاون الدولي مع آلية المراجعة الدورية الشاملة.</w:t>
      </w:r>
    </w:p>
    <w:p w:rsidR="004F49CB" w:rsidRPr="00A36E57" w:rsidRDefault="004F49CB" w:rsidP="004F49CB">
      <w:pPr>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 xml:space="preserve">يثني العراق على الجهود التي بذلتها كوريا في </w:t>
      </w:r>
      <w:r>
        <w:rPr>
          <w:rFonts w:ascii="Times New Roman" w:hAnsi="Times New Roman" w:cs="Times New Roman" w:hint="cs"/>
          <w:sz w:val="28"/>
          <w:szCs w:val="28"/>
          <w:rtl/>
          <w:lang w:bidi="ar-IQ"/>
        </w:rPr>
        <w:t xml:space="preserve">تعديل قانون </w:t>
      </w:r>
      <w:r w:rsidRPr="00A36E57">
        <w:rPr>
          <w:rFonts w:ascii="Times New Roman" w:hAnsi="Times New Roman" w:cs="Times New Roman" w:hint="cs"/>
          <w:sz w:val="28"/>
          <w:szCs w:val="28"/>
          <w:rtl/>
          <w:lang w:bidi="ar-IQ"/>
        </w:rPr>
        <w:t>اللجنة الوطنية لحقوق الانسان، ووضع خطة العمل الوطنية الثانية بشان حقوق الانسان، وانتهاج سياسة التصدي لل</w:t>
      </w:r>
      <w:r>
        <w:rPr>
          <w:rFonts w:ascii="Times New Roman" w:hAnsi="Times New Roman" w:cs="Times New Roman" w:hint="cs"/>
          <w:sz w:val="28"/>
          <w:szCs w:val="28"/>
          <w:rtl/>
          <w:lang w:bidi="ar-IQ"/>
        </w:rPr>
        <w:t>تمييز العنصري وكراهية الاجانب</w:t>
      </w:r>
      <w:r w:rsidRPr="00EF19E1">
        <w:rPr>
          <w:rFonts w:ascii="Times New Roman" w:hAnsi="Times New Roman" w:cs="Times New Roman" w:hint="cs"/>
          <w:sz w:val="28"/>
          <w:szCs w:val="28"/>
          <w:rtl/>
          <w:lang w:bidi="ar-IQ"/>
        </w:rPr>
        <w:t>، والتحسن المتواصل</w:t>
      </w:r>
      <w:r>
        <w:rPr>
          <w:rFonts w:ascii="Times New Roman" w:hAnsi="Times New Roman" w:cs="Times New Roman" w:hint="cs"/>
          <w:sz w:val="28"/>
          <w:szCs w:val="28"/>
          <w:rtl/>
          <w:lang w:bidi="ar-IQ"/>
        </w:rPr>
        <w:t xml:space="preserve"> ل</w:t>
      </w:r>
      <w:r w:rsidRPr="00A36E57">
        <w:rPr>
          <w:rFonts w:ascii="Times New Roman" w:hAnsi="Times New Roman" w:cs="Times New Roman" w:hint="cs"/>
          <w:sz w:val="28"/>
          <w:szCs w:val="28"/>
          <w:rtl/>
          <w:lang w:bidi="ar-IQ"/>
        </w:rPr>
        <w:t>لواقع الصحي للسكان من خلال زيادة التغطية في التامين الصحي الوطني، وتبني البرامج التدريبية المختلف</w:t>
      </w:r>
      <w:r>
        <w:rPr>
          <w:rFonts w:ascii="Times New Roman" w:hAnsi="Times New Roman" w:cs="Times New Roman" w:hint="cs"/>
          <w:sz w:val="28"/>
          <w:szCs w:val="28"/>
          <w:rtl/>
          <w:lang w:bidi="ar-IQ"/>
        </w:rPr>
        <w:t>ة</w:t>
      </w:r>
      <w:r w:rsidRPr="00A36E57">
        <w:rPr>
          <w:rFonts w:ascii="Times New Roman" w:hAnsi="Times New Roman" w:cs="Times New Roman" w:hint="cs"/>
          <w:sz w:val="28"/>
          <w:szCs w:val="28"/>
          <w:rtl/>
          <w:lang w:bidi="ar-IQ"/>
        </w:rPr>
        <w:t xml:space="preserve"> للمساعدة في التوظيف.</w:t>
      </w:r>
    </w:p>
    <w:p w:rsidR="004F49CB" w:rsidRPr="00A36E57" w:rsidRDefault="004F49CB" w:rsidP="004F49CB">
      <w:pPr>
        <w:spacing w:after="0"/>
        <w:jc w:val="both"/>
        <w:rPr>
          <w:rFonts w:ascii="Simplified Arabic" w:hAnsi="Simplified Arabic" w:cs="Simplified Arabic"/>
          <w:sz w:val="28"/>
          <w:szCs w:val="28"/>
          <w:rtl/>
        </w:rPr>
      </w:pPr>
      <w:r w:rsidRPr="00A36E57">
        <w:rPr>
          <w:rFonts w:ascii="Simplified Arabic" w:hAnsi="Simplified Arabic" w:cs="Simplified Arabic" w:hint="cs"/>
          <w:b/>
          <w:bCs/>
          <w:sz w:val="28"/>
          <w:szCs w:val="28"/>
          <w:u w:val="single"/>
          <w:rtl/>
        </w:rPr>
        <w:t xml:space="preserve">وتود جمهورية العراق </w:t>
      </w:r>
      <w:r w:rsidRPr="00A36E57">
        <w:rPr>
          <w:rFonts w:ascii="Simplified Arabic" w:hAnsi="Simplified Arabic" w:cs="Simplified Arabic" w:hint="eastAsia"/>
          <w:b/>
          <w:bCs/>
          <w:sz w:val="28"/>
          <w:szCs w:val="28"/>
          <w:u w:val="single"/>
          <w:rtl/>
        </w:rPr>
        <w:t>ان</w:t>
      </w:r>
      <w:r w:rsidRPr="00A36E57">
        <w:rPr>
          <w:rFonts w:ascii="Simplified Arabic" w:hAnsi="Simplified Arabic" w:cs="Simplified Arabic" w:hint="cs"/>
          <w:b/>
          <w:bCs/>
          <w:sz w:val="28"/>
          <w:szCs w:val="28"/>
          <w:u w:val="single"/>
          <w:rtl/>
        </w:rPr>
        <w:t xml:space="preserve"> ت</w:t>
      </w:r>
      <w:r w:rsidRPr="00A36E57">
        <w:rPr>
          <w:rFonts w:ascii="Simplified Arabic" w:hAnsi="Simplified Arabic" w:cs="Simplified Arabic" w:hint="eastAsia"/>
          <w:b/>
          <w:bCs/>
          <w:sz w:val="28"/>
          <w:szCs w:val="28"/>
          <w:u w:val="single"/>
          <w:rtl/>
        </w:rPr>
        <w:t>قدم</w:t>
      </w:r>
      <w:r w:rsidRPr="00A36E57">
        <w:rPr>
          <w:rFonts w:ascii="Simplified Arabic" w:hAnsi="Simplified Arabic" w:cs="Simplified Arabic" w:hint="cs"/>
          <w:b/>
          <w:bCs/>
          <w:sz w:val="28"/>
          <w:szCs w:val="28"/>
          <w:u w:val="single"/>
          <w:rtl/>
        </w:rPr>
        <w:t xml:space="preserve"> </w:t>
      </w:r>
      <w:r w:rsidRPr="00A36E57">
        <w:rPr>
          <w:rFonts w:ascii="Simplified Arabic" w:hAnsi="Simplified Arabic" w:cs="Simplified Arabic" w:hint="eastAsia"/>
          <w:b/>
          <w:bCs/>
          <w:sz w:val="28"/>
          <w:szCs w:val="28"/>
          <w:u w:val="single"/>
          <w:rtl/>
        </w:rPr>
        <w:t>التوصي</w:t>
      </w:r>
      <w:r w:rsidRPr="00A36E57">
        <w:rPr>
          <w:rFonts w:ascii="Simplified Arabic" w:hAnsi="Simplified Arabic" w:cs="Simplified Arabic" w:hint="cs"/>
          <w:b/>
          <w:bCs/>
          <w:sz w:val="28"/>
          <w:szCs w:val="28"/>
          <w:u w:val="single"/>
          <w:rtl/>
          <w:lang w:bidi="ar-IQ"/>
        </w:rPr>
        <w:t>ات</w:t>
      </w:r>
      <w:r w:rsidRPr="00A36E57">
        <w:rPr>
          <w:rFonts w:ascii="Simplified Arabic" w:hAnsi="Simplified Arabic" w:cs="Simplified Arabic" w:hint="cs"/>
          <w:b/>
          <w:bCs/>
          <w:sz w:val="28"/>
          <w:szCs w:val="28"/>
          <w:u w:val="single"/>
          <w:rtl/>
        </w:rPr>
        <w:t xml:space="preserve"> </w:t>
      </w:r>
      <w:r w:rsidRPr="00A36E57">
        <w:rPr>
          <w:rFonts w:ascii="Simplified Arabic" w:hAnsi="Simplified Arabic" w:cs="Simplified Arabic" w:hint="eastAsia"/>
          <w:b/>
          <w:bCs/>
          <w:sz w:val="28"/>
          <w:szCs w:val="28"/>
          <w:u w:val="single"/>
          <w:rtl/>
        </w:rPr>
        <w:t>الت</w:t>
      </w:r>
      <w:r w:rsidRPr="00A36E57">
        <w:rPr>
          <w:rFonts w:ascii="Simplified Arabic" w:hAnsi="Simplified Arabic" w:cs="Simplified Arabic" w:hint="cs"/>
          <w:b/>
          <w:bCs/>
          <w:sz w:val="28"/>
          <w:szCs w:val="28"/>
          <w:u w:val="single"/>
          <w:rtl/>
        </w:rPr>
        <w:t>الية:</w:t>
      </w:r>
    </w:p>
    <w:p w:rsidR="004F49CB" w:rsidRPr="00EF19E1" w:rsidRDefault="004F49CB" w:rsidP="004F49CB">
      <w:pPr>
        <w:pStyle w:val="ListParagraph"/>
        <w:numPr>
          <w:ilvl w:val="0"/>
          <w:numId w:val="1"/>
        </w:numPr>
        <w:spacing w:after="0"/>
        <w:ind w:left="368" w:hanging="368"/>
        <w:jc w:val="both"/>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الانضمام الى</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اتفاقية</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حماية</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جميع</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الاشخاص</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من</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الاختفاء</w:t>
      </w:r>
      <w:r w:rsidRPr="00EF19E1">
        <w:rPr>
          <w:rFonts w:ascii="Times New Roman" w:hAnsi="Times New Roman" w:cs="Times New Roman"/>
          <w:sz w:val="28"/>
          <w:szCs w:val="28"/>
          <w:rtl/>
          <w:lang w:bidi="ar-IQ"/>
        </w:rPr>
        <w:t xml:space="preserve"> </w:t>
      </w:r>
      <w:r w:rsidRPr="00EF19E1">
        <w:rPr>
          <w:rFonts w:ascii="Times New Roman" w:hAnsi="Times New Roman" w:cs="Times New Roman" w:hint="cs"/>
          <w:sz w:val="28"/>
          <w:szCs w:val="28"/>
          <w:rtl/>
          <w:lang w:bidi="ar-IQ"/>
        </w:rPr>
        <w:t>القسري</w:t>
      </w:r>
      <w:r w:rsidRPr="00EF19E1">
        <w:rPr>
          <w:rFonts w:ascii="Times New Roman" w:hAnsi="Times New Roman" w:cs="Times New Roman"/>
          <w:sz w:val="28"/>
          <w:szCs w:val="28"/>
          <w:rtl/>
          <w:lang w:bidi="ar-IQ"/>
        </w:rPr>
        <w:t>.</w:t>
      </w:r>
    </w:p>
    <w:p w:rsidR="004F49CB" w:rsidRPr="00EF19E1" w:rsidRDefault="004F49CB" w:rsidP="004F49CB">
      <w:pPr>
        <w:pStyle w:val="ListParagraph"/>
        <w:numPr>
          <w:ilvl w:val="0"/>
          <w:numId w:val="1"/>
        </w:numPr>
        <w:spacing w:after="0"/>
        <w:ind w:left="368" w:hanging="368"/>
        <w:jc w:val="both"/>
        <w:rPr>
          <w:rFonts w:ascii="Times New Roman" w:hAnsi="Times New Roman" w:cs="Times New Roman"/>
          <w:sz w:val="28"/>
          <w:szCs w:val="28"/>
          <w:lang w:bidi="ar-IQ"/>
        </w:rPr>
      </w:pPr>
      <w:r w:rsidRPr="00EF19E1">
        <w:rPr>
          <w:rFonts w:ascii="Times New Roman" w:hAnsi="Times New Roman" w:cs="Times New Roman" w:hint="cs"/>
          <w:sz w:val="28"/>
          <w:szCs w:val="28"/>
          <w:rtl/>
        </w:rPr>
        <w:t xml:space="preserve"> اعادة النظر في المادة 7 من قانون الامن الوطني التي تقيد حرية التعبير</w:t>
      </w:r>
      <w:r w:rsidRPr="00EF19E1">
        <w:rPr>
          <w:rFonts w:ascii="Times New Roman" w:hAnsi="Times New Roman" w:cs="Times New Roman" w:hint="cs"/>
          <w:sz w:val="28"/>
          <w:szCs w:val="28"/>
          <w:rtl/>
          <w:lang w:bidi="ar-IQ"/>
        </w:rPr>
        <w:t>.</w:t>
      </w:r>
    </w:p>
    <w:p w:rsidR="004F49CB" w:rsidRPr="00EF19E1" w:rsidRDefault="004F49CB" w:rsidP="004F49CB">
      <w:pPr>
        <w:numPr>
          <w:ilvl w:val="0"/>
          <w:numId w:val="1"/>
        </w:numPr>
        <w:spacing w:after="0"/>
        <w:ind w:left="368" w:hanging="368"/>
        <w:jc w:val="both"/>
        <w:rPr>
          <w:rFonts w:ascii="Times New Roman" w:hAnsi="Times New Roman" w:cs="Times New Roman"/>
          <w:sz w:val="28"/>
          <w:szCs w:val="28"/>
          <w:lang w:bidi="ar-IQ"/>
        </w:rPr>
      </w:pPr>
      <w:r w:rsidRPr="00EF19E1">
        <w:rPr>
          <w:rFonts w:ascii="Times New Roman" w:hAnsi="Times New Roman" w:cs="Times New Roman" w:hint="cs"/>
          <w:sz w:val="28"/>
          <w:szCs w:val="28"/>
          <w:rtl/>
        </w:rPr>
        <w:t>تيسير اجراءات انشاء الاحزاب الجديدة.</w:t>
      </w:r>
    </w:p>
    <w:p w:rsidR="004F49CB" w:rsidRPr="00EF19E1" w:rsidRDefault="004F49CB" w:rsidP="004F49CB">
      <w:pPr>
        <w:spacing w:after="0"/>
        <w:ind w:left="368"/>
        <w:jc w:val="both"/>
        <w:rPr>
          <w:rFonts w:ascii="Times New Roman" w:hAnsi="Times New Roman" w:cs="Times New Roman"/>
          <w:sz w:val="28"/>
          <w:szCs w:val="28"/>
          <w:lang w:bidi="ar-IQ"/>
        </w:rPr>
      </w:pPr>
    </w:p>
    <w:p w:rsidR="004F49CB" w:rsidRDefault="004F49CB" w:rsidP="004F49CB">
      <w:pPr>
        <w:spacing w:after="0"/>
        <w:jc w:val="both"/>
        <w:rPr>
          <w:rFonts w:ascii="Times New Roman" w:hAnsi="Times New Roman" w:cs="Times New Roman"/>
          <w:sz w:val="28"/>
          <w:szCs w:val="28"/>
          <w:rtl/>
          <w:lang w:bidi="ar-IQ"/>
        </w:rPr>
      </w:pPr>
    </w:p>
    <w:p w:rsidR="004F49CB" w:rsidRPr="00A36E57" w:rsidRDefault="004F49CB" w:rsidP="004F49CB">
      <w:pPr>
        <w:spacing w:after="0"/>
        <w:jc w:val="both"/>
        <w:rPr>
          <w:rFonts w:ascii="Times New Roman" w:hAnsi="Times New Roman" w:cs="Times New Roman"/>
          <w:sz w:val="28"/>
          <w:szCs w:val="28"/>
          <w:lang w:bidi="ar-IQ"/>
        </w:rPr>
      </w:pPr>
    </w:p>
    <w:p w:rsidR="004F49CB" w:rsidRPr="00A36E57" w:rsidRDefault="004F49CB" w:rsidP="004F49CB">
      <w:pPr>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ونتمنى كل التوفيق لجمهورية كوريا في مناقشة تقريرها للاستعراض الدوري الشامل.</w:t>
      </w:r>
    </w:p>
    <w:p w:rsidR="004F49CB" w:rsidRPr="00A36E57" w:rsidRDefault="004F49CB" w:rsidP="004F49CB">
      <w:pPr>
        <w:jc w:val="center"/>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lang w:bidi="ar-IQ"/>
        </w:rPr>
        <w:t>وشكراً السيد  الرئيس</w:t>
      </w:r>
    </w:p>
    <w:p w:rsidR="004F49CB" w:rsidRPr="00A36E57" w:rsidRDefault="004F49CB" w:rsidP="004F49CB">
      <w:pPr>
        <w:jc w:val="highKashida"/>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 xml:space="preserve">  </w:t>
      </w:r>
    </w:p>
    <w:p w:rsidR="00BA7DC0" w:rsidRDefault="004F49CB" w:rsidP="004F49CB">
      <w:bookmarkStart w:id="0" w:name="_GoBack"/>
      <w:bookmarkEnd w:id="0"/>
    </w:p>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A8E"/>
    <w:multiLevelType w:val="hybridMultilevel"/>
    <w:tmpl w:val="07D86136"/>
    <w:lvl w:ilvl="0" w:tplc="DB8AF8CA">
      <w:start w:val="1"/>
      <w:numFmt w:val="decimal"/>
      <w:lvlText w:val="%1-"/>
      <w:lvlJc w:val="left"/>
      <w:pPr>
        <w:ind w:left="675" w:hanging="6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CB"/>
    <w:rsid w:val="00452CA6"/>
    <w:rsid w:val="004F49CB"/>
    <w:rsid w:val="00A10C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CB"/>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CB"/>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B2B5D-1C41-411B-93BE-3606DEC8443F}"/>
</file>

<file path=customXml/itemProps2.xml><?xml version="1.0" encoding="utf-8"?>
<ds:datastoreItem xmlns:ds="http://schemas.openxmlformats.org/officeDocument/2006/customXml" ds:itemID="{FD467EA0-C002-424A-A3FA-E9D77475FD05}"/>
</file>

<file path=customXml/itemProps3.xml><?xml version="1.0" encoding="utf-8"?>
<ds:datastoreItem xmlns:ds="http://schemas.openxmlformats.org/officeDocument/2006/customXml" ds:itemID="{45FFFF21-B08E-4F8F-A90C-9DB0AAB8F454}"/>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2017-11-09T09:02:00Z</dcterms:created>
  <dcterms:modified xsi:type="dcterms:W3CDTF">2017-11-09T09:02:00Z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