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28045C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28045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Argentine</w:t>
      </w:r>
    </w:p>
    <w:p w:rsidR="004C2ECF" w:rsidRPr="00D97D4D" w:rsidRDefault="000270DE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06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28045C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>
        <w:rPr>
          <w:rFonts w:ascii="Book Antiqua" w:eastAsia="Calibri" w:hAnsi="Book Antiqua" w:cs="Arial"/>
        </w:rPr>
        <w:t xml:space="preserve">son homologue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Argentine,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674043" w:rsidRDefault="0028045C" w:rsidP="00307C41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les </w:t>
      </w:r>
      <w:r>
        <w:rPr>
          <w:rFonts w:ascii="Book Antiqua" w:eastAsia="Calibri" w:hAnsi="Book Antiqua" w:cs="Arial"/>
        </w:rPr>
        <w:t xml:space="preserve">avancées enregistrées par l’Argentine en matière des droits de l’homme depuis son deuxième examen en 2012. L’Argentine a adopté plusieurs lois, en particulier sur </w:t>
      </w:r>
      <w:r w:rsidR="00E02CEF">
        <w:rPr>
          <w:rFonts w:ascii="Book Antiqua" w:eastAsia="Calibri" w:hAnsi="Book Antiqua" w:cs="Arial"/>
        </w:rPr>
        <w:t xml:space="preserve">le travail domestique et le travail des enfants, </w:t>
      </w:r>
      <w:r>
        <w:rPr>
          <w:rFonts w:ascii="Book Antiqua" w:eastAsia="Calibri" w:hAnsi="Book Antiqua" w:cs="Arial"/>
        </w:rPr>
        <w:t>la responsabilité</w:t>
      </w:r>
      <w:r w:rsidR="00E02CEF">
        <w:rPr>
          <w:rFonts w:ascii="Book Antiqua" w:eastAsia="Calibri" w:hAnsi="Book Antiqua" w:cs="Arial"/>
        </w:rPr>
        <w:t xml:space="preserve"> parentale</w:t>
      </w:r>
      <w:r>
        <w:rPr>
          <w:rFonts w:ascii="Book Antiqua" w:eastAsia="Calibri" w:hAnsi="Book Antiqua" w:cs="Arial"/>
        </w:rPr>
        <w:t xml:space="preserve"> et la protection des </w:t>
      </w:r>
      <w:r w:rsidR="00605C18">
        <w:rPr>
          <w:rFonts w:ascii="Book Antiqua" w:eastAsia="Calibri" w:hAnsi="Book Antiqua" w:cs="Arial"/>
        </w:rPr>
        <w:t>mineurs</w:t>
      </w:r>
      <w:r>
        <w:rPr>
          <w:rFonts w:ascii="Book Antiqua" w:eastAsia="Calibri" w:hAnsi="Book Antiqua" w:cs="Arial"/>
        </w:rPr>
        <w:t xml:space="preserve">, la </w:t>
      </w:r>
      <w:r w:rsidR="00182C02">
        <w:rPr>
          <w:rFonts w:ascii="Book Antiqua" w:eastAsia="Calibri" w:hAnsi="Book Antiqua" w:cs="Arial"/>
        </w:rPr>
        <w:t xml:space="preserve">protection </w:t>
      </w:r>
      <w:r w:rsidR="00307C41">
        <w:rPr>
          <w:rFonts w:ascii="Book Antiqua" w:eastAsia="Calibri" w:hAnsi="Book Antiqua" w:cs="Arial"/>
        </w:rPr>
        <w:t xml:space="preserve">des femmes </w:t>
      </w:r>
      <w:r w:rsidR="00182C02">
        <w:rPr>
          <w:rFonts w:ascii="Book Antiqua" w:eastAsia="Calibri" w:hAnsi="Book Antiqua" w:cs="Arial"/>
        </w:rPr>
        <w:t xml:space="preserve">contre la </w:t>
      </w:r>
      <w:r>
        <w:rPr>
          <w:rFonts w:ascii="Book Antiqua" w:eastAsia="Calibri" w:hAnsi="Book Antiqua" w:cs="Arial"/>
        </w:rPr>
        <w:t xml:space="preserve">violence, ainsi que les </w:t>
      </w:r>
      <w:r w:rsidR="00E02CEF">
        <w:rPr>
          <w:rFonts w:ascii="Book Antiqua" w:eastAsia="Calibri" w:hAnsi="Book Antiqua" w:cs="Arial"/>
        </w:rPr>
        <w:t xml:space="preserve">droits des peuples autochtones. </w:t>
      </w:r>
      <w:r w:rsidR="00674043">
        <w:rPr>
          <w:rFonts w:ascii="Book Antiqua" w:eastAsia="Calibri" w:hAnsi="Book Antiqua" w:cs="Arial"/>
        </w:rPr>
        <w:t xml:space="preserve">Ma délégation salue l’adoption du Plan « l’Argentine enseigne et apprend » 2016-2021, et encourage l’Argentine à </w:t>
      </w:r>
      <w:r w:rsidR="00E02CEF">
        <w:rPr>
          <w:rFonts w:ascii="Book Antiqua" w:eastAsia="Calibri" w:hAnsi="Book Antiqua" w:cs="Arial"/>
        </w:rPr>
        <w:t>déployer</w:t>
      </w:r>
      <w:r w:rsidR="00674043">
        <w:rPr>
          <w:rFonts w:ascii="Book Antiqua" w:eastAsia="Calibri" w:hAnsi="Book Antiqua" w:cs="Arial"/>
        </w:rPr>
        <w:t xml:space="preserve"> </w:t>
      </w:r>
      <w:r w:rsidR="00E02CEF">
        <w:rPr>
          <w:rFonts w:ascii="Book Antiqua" w:eastAsia="Calibri" w:hAnsi="Book Antiqua" w:cs="Arial"/>
        </w:rPr>
        <w:t>davantage d’efforts</w:t>
      </w:r>
      <w:r w:rsidR="00674043">
        <w:rPr>
          <w:rFonts w:ascii="Book Antiqua" w:eastAsia="Calibri" w:hAnsi="Book Antiqua" w:cs="Arial"/>
        </w:rPr>
        <w:t xml:space="preserve"> en faveurs des </w:t>
      </w:r>
      <w:r w:rsidR="00605C18">
        <w:rPr>
          <w:rFonts w:ascii="Book Antiqua" w:eastAsia="Calibri" w:hAnsi="Book Antiqua" w:cs="Arial"/>
        </w:rPr>
        <w:t xml:space="preserve">personnes appartenant à des </w:t>
      </w:r>
      <w:r w:rsidR="00674043">
        <w:rPr>
          <w:rFonts w:ascii="Book Antiqua" w:eastAsia="Calibri" w:hAnsi="Book Antiqua" w:cs="Arial"/>
        </w:rPr>
        <w:t>groupes vulnérabl</w:t>
      </w:r>
      <w:r w:rsidR="00E02CEF">
        <w:rPr>
          <w:rFonts w:ascii="Book Antiqua" w:eastAsia="Calibri" w:hAnsi="Book Antiqua" w:cs="Arial"/>
        </w:rPr>
        <w:t>es de la société.</w:t>
      </w:r>
    </w:p>
    <w:p w:rsidR="00C96EAA" w:rsidRPr="00C766A4" w:rsidRDefault="00674043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souhaiterait faire les recommandations suivantes :</w:t>
      </w:r>
    </w:p>
    <w:p w:rsidR="00C75D52" w:rsidRPr="00C766A4" w:rsidRDefault="00C766A4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674043">
        <w:rPr>
          <w:rFonts w:ascii="Book Antiqua" w:eastAsia="Calibri" w:hAnsi="Book Antiqua" w:cs="Arial"/>
          <w:b/>
          <w:bCs/>
        </w:rPr>
        <w:t xml:space="preserve">Prendre les mesures nécessaires pour assurer un accès </w:t>
      </w:r>
      <w:r w:rsidR="00374F9C">
        <w:rPr>
          <w:rFonts w:ascii="Book Antiqua" w:eastAsia="Calibri" w:hAnsi="Book Antiqua" w:cs="Arial"/>
          <w:b/>
          <w:bCs/>
        </w:rPr>
        <w:t>égal à tous les droits par toute la population en particulier la population d’ascendance africaine et les peuples autochtones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C766A4" w:rsidRDefault="005C3D5F" w:rsidP="00374F9C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Renforcer les mesures afin de lutter contre les effets négatifs des activités économiques </w:t>
      </w:r>
      <w:r w:rsidR="00605C18">
        <w:rPr>
          <w:rFonts w:ascii="Book Antiqua" w:eastAsia="Calibri" w:hAnsi="Book Antiqua" w:cs="Arial"/>
          <w:b/>
          <w:bCs/>
        </w:rPr>
        <w:t xml:space="preserve">des entreprises </w:t>
      </w:r>
      <w:r w:rsidR="00374F9C">
        <w:rPr>
          <w:rFonts w:ascii="Book Antiqua" w:eastAsia="Calibri" w:hAnsi="Book Antiqua" w:cs="Arial"/>
          <w:b/>
          <w:bCs/>
        </w:rPr>
        <w:t>sur l’environnement et la biodiversité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</w:t>
      </w:r>
      <w:r w:rsidR="00674043">
        <w:rPr>
          <w:rFonts w:ascii="Book Antiqua" w:eastAsia="Calibri" w:hAnsi="Book Antiqua" w:cs="Arial"/>
        </w:rPr>
        <w:t>l’Argentine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22345"/>
    <w:rsid w:val="00225926"/>
    <w:rsid w:val="002324BC"/>
    <w:rsid w:val="002373CF"/>
    <w:rsid w:val="0028045C"/>
    <w:rsid w:val="00307C41"/>
    <w:rsid w:val="003565EC"/>
    <w:rsid w:val="0036233F"/>
    <w:rsid w:val="00374F9C"/>
    <w:rsid w:val="003950F7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454E6"/>
    <w:rsid w:val="00594C6D"/>
    <w:rsid w:val="005B218D"/>
    <w:rsid w:val="005B7B73"/>
    <w:rsid w:val="005C3D5F"/>
    <w:rsid w:val="00605C18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C7668"/>
    <w:rsid w:val="008D23DF"/>
    <w:rsid w:val="008E54D3"/>
    <w:rsid w:val="0092595C"/>
    <w:rsid w:val="00956E44"/>
    <w:rsid w:val="009604CF"/>
    <w:rsid w:val="00972CB6"/>
    <w:rsid w:val="00972FA1"/>
    <w:rsid w:val="0098535F"/>
    <w:rsid w:val="00A61B4D"/>
    <w:rsid w:val="00A61FB5"/>
    <w:rsid w:val="00A726FD"/>
    <w:rsid w:val="00A9145F"/>
    <w:rsid w:val="00AB67C7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7EB7"/>
    <w:rsid w:val="00D95223"/>
    <w:rsid w:val="00DF4D76"/>
    <w:rsid w:val="00E02CEF"/>
    <w:rsid w:val="00E02DF0"/>
    <w:rsid w:val="00E523AB"/>
    <w:rsid w:val="00E70657"/>
    <w:rsid w:val="00E7312F"/>
    <w:rsid w:val="00EA3052"/>
    <w:rsid w:val="00EB3175"/>
    <w:rsid w:val="00EF7ABD"/>
    <w:rsid w:val="00F1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32090-D4CF-4A68-A698-ABB5578F17EE}"/>
</file>

<file path=customXml/itemProps2.xml><?xml version="1.0" encoding="utf-8"?>
<ds:datastoreItem xmlns:ds="http://schemas.openxmlformats.org/officeDocument/2006/customXml" ds:itemID="{64F38864-D770-424E-A103-3A289B9AF963}"/>
</file>

<file path=customXml/itemProps3.xml><?xml version="1.0" encoding="utf-8"?>
<ds:datastoreItem xmlns:ds="http://schemas.openxmlformats.org/officeDocument/2006/customXml" ds:itemID="{CC768AB5-3F4A-4D40-9E14-7977DF08C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45</cp:revision>
  <dcterms:created xsi:type="dcterms:W3CDTF">2015-11-03T05:28:00Z</dcterms:created>
  <dcterms:modified xsi:type="dcterms:W3CDTF">2017-11-06T13:53:00Z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