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666C4B" w:rsidTr="005232DE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4B" w:rsidRDefault="00666C4B" w:rsidP="005232DE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:rsidR="00666C4B" w:rsidRDefault="00666C4B" w:rsidP="005232DE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:rsidR="00666C4B" w:rsidRDefault="00666C4B" w:rsidP="005232DE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:rsidR="00666C4B" w:rsidRDefault="00666C4B" w:rsidP="005232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:rsidR="00666C4B" w:rsidRDefault="00666C4B" w:rsidP="005232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:rsidR="00666C4B" w:rsidRDefault="00666C4B" w:rsidP="005232DE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:rsidR="00666C4B" w:rsidRDefault="00666C4B" w:rsidP="005232DE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proofErr w:type="gramStart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SENEGAL  EN</w:t>
            </w:r>
            <w:proofErr w:type="gramEnd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4B" w:rsidRDefault="00666C4B" w:rsidP="005232DE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455F0E9" wp14:editId="4007DAEF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1" name="Image 1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4B" w:rsidRDefault="00666C4B" w:rsidP="005232DE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:rsidR="00666C4B" w:rsidRDefault="00666C4B" w:rsidP="005232DE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</w:tbl>
    <w:p w:rsidR="00666C4B" w:rsidRDefault="00666C4B" w:rsidP="00666C4B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66C4B" w:rsidRDefault="00666C4B" w:rsidP="00666C4B">
      <w:pPr>
        <w:shd w:val="clear" w:color="auto" w:fill="FFFFFF"/>
        <w:spacing w:after="150"/>
        <w:ind w:left="2124" w:firstLine="708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         DECLARATION DU SENEGAL </w:t>
      </w: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color w:val="333333"/>
          <w:u w:val="single"/>
        </w:rPr>
        <w:t>A L’EXAMEN PERIODIQUE UNIVERSEL DE L’UKRAINE</w:t>
      </w:r>
    </w:p>
    <w:p w:rsidR="00666C4B" w:rsidRDefault="00666C4B" w:rsidP="00666C4B">
      <w:pPr>
        <w:shd w:val="clear" w:color="auto" w:fill="FFFFFF"/>
        <w:spacing w:after="150"/>
        <w:ind w:left="2124" w:firstLine="708"/>
      </w:pPr>
      <w:r>
        <w:t xml:space="preserve">                  15 novembre 2017</w:t>
      </w:r>
    </w:p>
    <w:p w:rsidR="00666C4B" w:rsidRDefault="00666C4B" w:rsidP="00666C4B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Monsieur le Président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666C4B" w:rsidRDefault="00666C4B" w:rsidP="00666C4B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La délégation sénégalaise souhaite une chaleureuse bienvenue à la délégation de l’Ukraine et la félicite pour la qualité du rapport présenté. </w:t>
      </w:r>
    </w:p>
    <w:p w:rsidR="00666C4B" w:rsidRDefault="00666C4B" w:rsidP="00666C4B">
      <w:pPr>
        <w:shd w:val="clear" w:color="auto" w:fill="FFFFFF"/>
        <w:spacing w:before="100"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Ma délégation note avec satisfaction les </w:t>
      </w:r>
      <w:r w:rsidRPr="00A72A0C">
        <w:rPr>
          <w:rFonts w:ascii="Times New Roman" w:eastAsia="Times New Roman" w:hAnsi="Times New Roman"/>
          <w:color w:val="333333"/>
          <w:sz w:val="28"/>
          <w:szCs w:val="28"/>
        </w:rPr>
        <w:t>m</w:t>
      </w:r>
      <w:r>
        <w:rPr>
          <w:rFonts w:ascii="Times New Roman" w:eastAsia="Times New Roman" w:hAnsi="Times New Roman"/>
          <w:color w:val="333333"/>
          <w:sz w:val="28"/>
          <w:szCs w:val="28"/>
        </w:rPr>
        <w:t>odifications constitutionnelles adoptées en 2016 qui autorisent</w:t>
      </w:r>
      <w:r w:rsidRPr="00A72A0C">
        <w:rPr>
          <w:rFonts w:ascii="Times New Roman" w:eastAsia="Times New Roman" w:hAnsi="Times New Roman"/>
          <w:color w:val="333333"/>
          <w:sz w:val="28"/>
          <w:szCs w:val="28"/>
        </w:rPr>
        <w:t xml:space="preserve"> l’Ukraine à ratifier le Statut de Rome de la Cour pénale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internationale d’ici septembre 2019 et salue les efforts menés par le gouvernement Ukrainien </w:t>
      </w:r>
      <w:r w:rsidRPr="00D4227C">
        <w:rPr>
          <w:rFonts w:ascii="Times New Roman" w:eastAsia="Times New Roman" w:hAnsi="Times New Roman"/>
          <w:color w:val="333333"/>
          <w:sz w:val="28"/>
          <w:szCs w:val="28"/>
          <w:lang w:val="fr-FR"/>
        </w:rPr>
        <w:t>en faveur de la promotion et de la protection des droits de l’homme</w:t>
      </w:r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666C4B" w:rsidRDefault="00666C4B" w:rsidP="00666C4B">
      <w:pPr>
        <w:shd w:val="clear" w:color="auto" w:fill="FFFFFF"/>
        <w:spacing w:before="100"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En outre, le Sénégal se réjouit de la réforme du système national de santé ukrainien qui a permis une avancée considérable dans la prévention et</w:t>
      </w:r>
      <w:r w:rsidRPr="00702F0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la </w:t>
      </w:r>
      <w:r w:rsidRPr="00702F0B">
        <w:rPr>
          <w:rFonts w:ascii="Times New Roman" w:eastAsia="Times New Roman" w:hAnsi="Times New Roman"/>
          <w:color w:val="333333"/>
          <w:sz w:val="28"/>
          <w:szCs w:val="28"/>
        </w:rPr>
        <w:t>lutte contre le VIH/sida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et </w:t>
      </w:r>
      <w:r w:rsidRPr="00387333">
        <w:rPr>
          <w:rFonts w:ascii="Times New Roman" w:eastAsia="Times New Roman" w:hAnsi="Times New Roman"/>
          <w:color w:val="333333"/>
          <w:sz w:val="28"/>
          <w:szCs w:val="28"/>
        </w:rPr>
        <w:t>l’adoption de la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387333">
        <w:rPr>
          <w:rFonts w:ascii="Times New Roman" w:eastAsia="Times New Roman" w:hAnsi="Times New Roman"/>
          <w:color w:val="333333"/>
          <w:sz w:val="28"/>
          <w:szCs w:val="28"/>
        </w:rPr>
        <w:t>loi de 2012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  <w:r w:rsidRPr="00387333">
        <w:rPr>
          <w:rFonts w:ascii="Times New Roman" w:eastAsia="Times New Roman" w:hAnsi="Times New Roman"/>
          <w:color w:val="333333"/>
          <w:sz w:val="28"/>
          <w:szCs w:val="28"/>
        </w:rPr>
        <w:t xml:space="preserve"> relative aux principes de prévention et de lutte contre la discrimination</w:t>
      </w:r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666C4B" w:rsidRDefault="00666C4B" w:rsidP="00666C4B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Tout en reconnaissant les efforts engagés par les autorités ukrainiennes, le Sénégal voudrait formuler les recommandations ci-après :</w:t>
      </w:r>
    </w:p>
    <w:p w:rsidR="00666C4B" w:rsidRDefault="00666C4B" w:rsidP="00666C4B">
      <w:pPr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66C4B" w:rsidRDefault="00666C4B" w:rsidP="00666C4B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Ratifier</w:t>
      </w:r>
      <w:r w:rsidRPr="00A72A0C">
        <w:rPr>
          <w:rFonts w:ascii="Times New Roman" w:eastAsia="Times New Roman" w:hAnsi="Times New Roman"/>
          <w:sz w:val="28"/>
          <w:szCs w:val="28"/>
        </w:rPr>
        <w:t xml:space="preserve"> la Convention internationale sur la protection des droits de tous les travailleurs migrants et des membres de leur famille, </w:t>
      </w:r>
    </w:p>
    <w:p w:rsidR="00666C4B" w:rsidRDefault="00666C4B" w:rsidP="00666C4B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Ratifier l</w:t>
      </w:r>
      <w:r w:rsidRPr="00A72A0C">
        <w:rPr>
          <w:rFonts w:ascii="Times New Roman" w:eastAsia="Times New Roman" w:hAnsi="Times New Roman"/>
          <w:sz w:val="28"/>
          <w:szCs w:val="28"/>
        </w:rPr>
        <w:t>a Convention de 1989 relative aux peuples indigènes et tribaux (no169) de l’Organisation internationale du Travail (OIT)</w:t>
      </w:r>
    </w:p>
    <w:p w:rsidR="00666C4B" w:rsidRPr="00D31C59" w:rsidRDefault="00666C4B" w:rsidP="00666C4B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A0C">
        <w:rPr>
          <w:rFonts w:ascii="Times New Roman" w:eastAsia="Times New Roman" w:hAnsi="Times New Roman"/>
          <w:sz w:val="28"/>
          <w:szCs w:val="28"/>
        </w:rPr>
        <w:t xml:space="preserve"> Créer des mécanismes institutionnels efficaces propres à lutter contre toutes les formes de discrimi</w:t>
      </w:r>
      <w:r>
        <w:rPr>
          <w:rFonts w:ascii="Times New Roman" w:eastAsia="Times New Roman" w:hAnsi="Times New Roman"/>
          <w:sz w:val="28"/>
          <w:szCs w:val="28"/>
        </w:rPr>
        <w:t>nation raciale, de xénophobie, de racisme et d’incitation à la haine</w:t>
      </w:r>
      <w:r w:rsidRPr="00A72A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66C4B" w:rsidRPr="00324722" w:rsidRDefault="00666C4B" w:rsidP="00666C4B">
      <w:pPr>
        <w:spacing w:after="150"/>
        <w:jc w:val="both"/>
        <w:rPr>
          <w:rFonts w:ascii="Georgia" w:hAnsi="Georgia" w:cs="Georgia"/>
          <w:sz w:val="26"/>
          <w:szCs w:val="26"/>
          <w:highlight w:val="white"/>
          <w:lang w:val="fr-FR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Pour conclure, le Sénégal souhaite plein succès à l’Ukraine </w:t>
      </w:r>
      <w:r w:rsidRPr="00324722">
        <w:rPr>
          <w:rFonts w:ascii="Georgia" w:hAnsi="Georgia" w:cs="Georgia"/>
          <w:sz w:val="26"/>
          <w:szCs w:val="26"/>
          <w:highlight w:val="white"/>
          <w:lang w:val="fr-FR"/>
        </w:rPr>
        <w:t>dans la mise en œuvre des recommandations acceptées.</w:t>
      </w:r>
    </w:p>
    <w:p w:rsidR="00666C4B" w:rsidRDefault="00666C4B" w:rsidP="00666C4B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Je vous remercie de votre aimable attention</w:t>
      </w:r>
    </w:p>
    <w:p w:rsidR="00666C4B" w:rsidRDefault="00666C4B" w:rsidP="00666C4B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</w:rPr>
      </w:pPr>
    </w:p>
    <w:p w:rsidR="0056417A" w:rsidRDefault="00666C4B">
      <w:bookmarkStart w:id="0" w:name="_GoBack"/>
      <w:bookmarkEnd w:id="0"/>
    </w:p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F780A"/>
    <w:multiLevelType w:val="multilevel"/>
    <w:tmpl w:val="F4C60FCC"/>
    <w:lvl w:ilvl="0">
      <w:numFmt w:val="bullet"/>
      <w:lvlText w:val="-"/>
      <w:lvlJc w:val="left"/>
      <w:pPr>
        <w:ind w:left="786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4B"/>
    <w:rsid w:val="0006271F"/>
    <w:rsid w:val="00367757"/>
    <w:rsid w:val="00387FD3"/>
    <w:rsid w:val="004D59ED"/>
    <w:rsid w:val="004E10B9"/>
    <w:rsid w:val="0057689F"/>
    <w:rsid w:val="005E24EC"/>
    <w:rsid w:val="00666C4B"/>
    <w:rsid w:val="00682BA8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56B800-8BE0-43DE-8281-874A812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66C4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48188-4E50-4B7C-B217-265747771CA3}"/>
</file>

<file path=customXml/itemProps2.xml><?xml version="1.0" encoding="utf-8"?>
<ds:datastoreItem xmlns:ds="http://schemas.openxmlformats.org/officeDocument/2006/customXml" ds:itemID="{0DA7AB0C-FF8A-43C1-B263-E1D9C9015175}"/>
</file>

<file path=customXml/itemProps3.xml><?xml version="1.0" encoding="utf-8"?>
<ds:datastoreItem xmlns:ds="http://schemas.openxmlformats.org/officeDocument/2006/customXml" ds:itemID="{BBE690B7-D8D1-4825-B79C-98A882AC2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2017-11-13T14:26:00Z</dcterms:created>
  <dcterms:modified xsi:type="dcterms:W3CDTF">2017-11-13T14:26:00Z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