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07" w:rsidRDefault="002A0307" w:rsidP="000D1610">
      <w:pPr>
        <w:pStyle w:val="Sansinterligne"/>
        <w:jc w:val="center"/>
        <w:rPr>
          <w:b/>
          <w:sz w:val="30"/>
          <w:szCs w:val="30"/>
        </w:rPr>
      </w:pPr>
      <w:bookmarkStart w:id="0" w:name="_GoBack"/>
      <w:bookmarkEnd w:id="0"/>
    </w:p>
    <w:p w:rsidR="002A0307" w:rsidRDefault="002A0307" w:rsidP="000D1610">
      <w:pPr>
        <w:pStyle w:val="Sansinterligne"/>
        <w:jc w:val="center"/>
        <w:rPr>
          <w:b/>
          <w:sz w:val="30"/>
          <w:szCs w:val="30"/>
        </w:rPr>
      </w:pPr>
    </w:p>
    <w:p w:rsidR="002A0307" w:rsidRPr="002A0307" w:rsidRDefault="002A0307" w:rsidP="002A0307">
      <w:pPr>
        <w:overflowPunct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b/>
          <w:noProof w:val="0"/>
          <w:sz w:val="30"/>
          <w:szCs w:val="30"/>
          <w:lang w:val="fr-CH"/>
        </w:rPr>
      </w:pPr>
      <w:r w:rsidRPr="002A0307">
        <w:rPr>
          <w:rFonts w:asciiTheme="minorHAnsi" w:eastAsiaTheme="minorHAnsi" w:hAnsiTheme="minorHAnsi" w:cstheme="minorBidi"/>
          <w:b/>
          <w:noProof w:val="0"/>
          <w:sz w:val="30"/>
          <w:szCs w:val="30"/>
          <w:lang w:val="fr-CH"/>
        </w:rPr>
        <w:t>DECLARATION DU TCHAD A L’OCCASION DU 3</w:t>
      </w:r>
      <w:r w:rsidRPr="002A0307">
        <w:rPr>
          <w:rFonts w:asciiTheme="minorHAnsi" w:eastAsiaTheme="minorHAnsi" w:hAnsiTheme="minorHAnsi" w:cstheme="minorBidi"/>
          <w:b/>
          <w:noProof w:val="0"/>
          <w:sz w:val="30"/>
          <w:szCs w:val="30"/>
          <w:vertAlign w:val="superscript"/>
          <w:lang w:val="fr-CH"/>
        </w:rPr>
        <w:t>ème</w:t>
      </w:r>
      <w:r w:rsidRPr="002A0307">
        <w:rPr>
          <w:rFonts w:asciiTheme="minorHAnsi" w:eastAsiaTheme="minorHAnsi" w:hAnsiTheme="minorHAnsi" w:cstheme="minorBidi"/>
          <w:b/>
          <w:noProof w:val="0"/>
          <w:sz w:val="30"/>
          <w:szCs w:val="30"/>
          <w:lang w:val="fr-CH"/>
        </w:rPr>
        <w:t xml:space="preserve"> CYCLE DE </w:t>
      </w:r>
      <w:r w:rsidRPr="002A0307">
        <w:rPr>
          <w:rFonts w:asciiTheme="minorHAnsi" w:eastAsiaTheme="minorHAnsi" w:hAnsiTheme="minorHAnsi" w:cstheme="minorBidi"/>
          <w:b/>
          <w:noProof w:val="0"/>
          <w:sz w:val="30"/>
          <w:szCs w:val="30"/>
          <w:lang w:val="fr-CH"/>
        </w:rPr>
        <w:br/>
        <w:t>L’EXAMEN PERIODIQUE UNIVERSEL DU GHANA</w:t>
      </w:r>
    </w:p>
    <w:p w:rsidR="002A0307" w:rsidRPr="002A0307" w:rsidRDefault="002A0307" w:rsidP="002A0307">
      <w:pPr>
        <w:overflowPunct/>
        <w:autoSpaceDE/>
        <w:autoSpaceDN/>
        <w:adjustRightInd/>
        <w:spacing w:line="259" w:lineRule="auto"/>
        <w:rPr>
          <w:rFonts w:ascii="Arial" w:eastAsiaTheme="minorHAnsi" w:hAnsi="Arial" w:cs="Arial"/>
          <w:b/>
          <w:noProof w:val="0"/>
          <w:sz w:val="28"/>
          <w:szCs w:val="28"/>
          <w:u w:val="single"/>
          <w:lang w:val="fr-CH"/>
        </w:rPr>
      </w:pPr>
    </w:p>
    <w:p w:rsidR="002A0307" w:rsidRPr="002A0307" w:rsidRDefault="002A0307" w:rsidP="002A0307">
      <w:pPr>
        <w:overflowPunct/>
        <w:autoSpaceDE/>
        <w:autoSpaceDN/>
        <w:adjustRightInd/>
        <w:spacing w:line="259" w:lineRule="auto"/>
        <w:rPr>
          <w:rFonts w:ascii="Arial" w:eastAsiaTheme="minorHAnsi" w:hAnsi="Arial" w:cs="Arial"/>
          <w:b/>
          <w:noProof w:val="0"/>
          <w:sz w:val="28"/>
          <w:szCs w:val="28"/>
          <w:u w:val="single"/>
          <w:lang w:val="fr-CH"/>
        </w:rPr>
      </w:pPr>
    </w:p>
    <w:p w:rsidR="002A0307" w:rsidRPr="002A0307" w:rsidRDefault="002A0307" w:rsidP="002A0307">
      <w:pPr>
        <w:overflowPunct/>
        <w:autoSpaceDE/>
        <w:autoSpaceDN/>
        <w:adjustRightInd/>
        <w:spacing w:after="160" w:line="259" w:lineRule="auto"/>
        <w:ind w:left="567" w:right="849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 w:rsidRPr="002A0307">
        <w:rPr>
          <w:rFonts w:ascii="Arial" w:eastAsiaTheme="minorHAnsi" w:hAnsi="Arial" w:cs="Arial"/>
          <w:noProof w:val="0"/>
          <w:sz w:val="28"/>
          <w:szCs w:val="28"/>
          <w:lang w:val="fr-CH"/>
        </w:rPr>
        <w:t>La délégation du Tchad souhaite la bienvenue à la délégation du Ghana et la félicite pour la présentation de son rapport.</w:t>
      </w:r>
    </w:p>
    <w:p w:rsidR="002A0307" w:rsidRPr="002A0307" w:rsidRDefault="002A0307" w:rsidP="002A0307">
      <w:pPr>
        <w:overflowPunct/>
        <w:autoSpaceDE/>
        <w:autoSpaceDN/>
        <w:adjustRightInd/>
        <w:spacing w:after="160" w:line="259" w:lineRule="auto"/>
        <w:ind w:left="567" w:right="849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 w:rsidRPr="002A0307">
        <w:rPr>
          <w:rFonts w:ascii="Arial" w:eastAsiaTheme="minorHAnsi" w:hAnsi="Arial" w:cs="Arial"/>
          <w:noProof w:val="0"/>
          <w:sz w:val="28"/>
          <w:szCs w:val="28"/>
          <w:lang w:val="fr-CH"/>
        </w:rPr>
        <w:t>Le Tchad félicite le Ghana pour les progrès qui ont été réalisés dans la mise en œuvre des recommandations acceptées à l’issue du 2</w:t>
      </w:r>
      <w:r w:rsidRPr="002A0307">
        <w:rPr>
          <w:rFonts w:ascii="Arial" w:eastAsiaTheme="minorHAnsi" w:hAnsi="Arial" w:cs="Arial"/>
          <w:noProof w:val="0"/>
          <w:sz w:val="28"/>
          <w:szCs w:val="28"/>
          <w:vertAlign w:val="superscript"/>
          <w:lang w:val="fr-CH"/>
        </w:rPr>
        <w:t>ème</w:t>
      </w:r>
      <w:r w:rsidRPr="002A0307">
        <w:rPr>
          <w:rFonts w:ascii="Arial" w:eastAsiaTheme="minorHAnsi" w:hAnsi="Arial" w:cs="Arial"/>
          <w:noProof w:val="0"/>
          <w:sz w:val="28"/>
          <w:szCs w:val="28"/>
          <w:lang w:val="fr-CH"/>
        </w:rPr>
        <w:t xml:space="preserve"> cycle de l’EPU.</w:t>
      </w:r>
    </w:p>
    <w:p w:rsidR="002A0307" w:rsidRPr="002A0307" w:rsidRDefault="002A0307" w:rsidP="002A0307">
      <w:pPr>
        <w:overflowPunct/>
        <w:autoSpaceDE/>
        <w:autoSpaceDN/>
        <w:adjustRightInd/>
        <w:spacing w:after="160" w:line="259" w:lineRule="auto"/>
        <w:ind w:left="567" w:right="849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 w:rsidRPr="002A0307">
        <w:rPr>
          <w:rFonts w:ascii="Arial" w:eastAsiaTheme="minorHAnsi" w:hAnsi="Arial" w:cs="Arial"/>
          <w:noProof w:val="0"/>
          <w:sz w:val="28"/>
          <w:szCs w:val="28"/>
          <w:lang w:val="fr-CH"/>
        </w:rPr>
        <w:t>Ma délégation note avec satisfaction la mise en place de plusieurs programmes dans le cadre de la lutte contre la pauvreté et de la promotion du développement socio-économique général.</w:t>
      </w:r>
    </w:p>
    <w:p w:rsidR="002A0307" w:rsidRPr="002A0307" w:rsidRDefault="002A0307" w:rsidP="002A0307">
      <w:pPr>
        <w:overflowPunct/>
        <w:autoSpaceDE/>
        <w:autoSpaceDN/>
        <w:adjustRightInd/>
        <w:spacing w:after="160" w:line="259" w:lineRule="auto"/>
        <w:ind w:left="567" w:right="849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 w:rsidRPr="002A0307">
        <w:rPr>
          <w:rFonts w:ascii="Arial" w:eastAsiaTheme="minorHAnsi" w:hAnsi="Arial" w:cs="Arial"/>
          <w:noProof w:val="0"/>
          <w:sz w:val="28"/>
          <w:szCs w:val="28"/>
          <w:lang w:val="fr-CH"/>
        </w:rPr>
        <w:t>Le Tchad se réjouit de l’élaboration par le Ghana d’un plan d’action national en faveur des droits de l’homme en prenant en compte les objectifs du Programme de développement durable à l’horizon 2030.</w:t>
      </w:r>
    </w:p>
    <w:p w:rsidR="002A0307" w:rsidRPr="002A0307" w:rsidRDefault="002A0307" w:rsidP="002A0307">
      <w:pPr>
        <w:overflowPunct/>
        <w:autoSpaceDE/>
        <w:autoSpaceDN/>
        <w:adjustRightInd/>
        <w:spacing w:after="160" w:line="259" w:lineRule="auto"/>
        <w:ind w:left="567" w:right="849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 w:rsidRPr="002A0307">
        <w:rPr>
          <w:rFonts w:ascii="Arial" w:eastAsiaTheme="minorHAnsi" w:hAnsi="Arial" w:cs="Arial"/>
          <w:noProof w:val="0"/>
          <w:sz w:val="28"/>
          <w:szCs w:val="28"/>
          <w:lang w:val="fr-CH"/>
        </w:rPr>
        <w:t>L’application de l’accord pour la protection de l’enfance, la mise en œuvre d’une initiative pour mettre fin aux mariages forcés, le plan stratégique nationale de lutte contre le VIH/sida de juillet 2016, l’élaboration de la politique d’éducation inclusive de 2014, le lancement d’une politique d’Egalite des sexes de 2015, démontrent que le Ghana a entrepris des mesures pour promouvoir et protéger les droits de l’homme.</w:t>
      </w:r>
    </w:p>
    <w:p w:rsidR="002A0307" w:rsidRPr="002A0307" w:rsidRDefault="002A0307" w:rsidP="002A0307">
      <w:pPr>
        <w:overflowPunct/>
        <w:autoSpaceDE/>
        <w:autoSpaceDN/>
        <w:adjustRightInd/>
        <w:spacing w:after="160" w:line="259" w:lineRule="auto"/>
        <w:ind w:left="567" w:right="849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 w:rsidRPr="002A0307">
        <w:rPr>
          <w:rFonts w:ascii="Arial" w:eastAsiaTheme="minorHAnsi" w:hAnsi="Arial" w:cs="Arial"/>
          <w:noProof w:val="0"/>
          <w:sz w:val="28"/>
          <w:szCs w:val="28"/>
          <w:lang w:val="fr-CH"/>
        </w:rPr>
        <w:t>Le Tchad lance un appel aux partenaires d’apporter un soutien au Ghana pour l’aider à poursuivre ses efforts dans la mise en œuvre des recommandations.</w:t>
      </w:r>
    </w:p>
    <w:p w:rsidR="002A0307" w:rsidRPr="002A0307" w:rsidRDefault="002A0307" w:rsidP="002A0307">
      <w:pPr>
        <w:overflowPunct/>
        <w:autoSpaceDE/>
        <w:autoSpaceDN/>
        <w:adjustRightInd/>
        <w:spacing w:after="160" w:line="259" w:lineRule="auto"/>
        <w:ind w:left="567" w:right="849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 w:rsidRPr="002A0307">
        <w:rPr>
          <w:rFonts w:ascii="Arial" w:eastAsiaTheme="minorHAnsi" w:hAnsi="Arial" w:cs="Arial"/>
          <w:noProof w:val="0"/>
          <w:sz w:val="28"/>
          <w:szCs w:val="28"/>
          <w:lang w:val="fr-CH"/>
        </w:rPr>
        <w:t>Nous souhaitons plein succès à la délégation du Ghana pour son examen.</w:t>
      </w:r>
    </w:p>
    <w:p w:rsidR="002A0307" w:rsidRPr="002A0307" w:rsidRDefault="002A0307" w:rsidP="002A0307">
      <w:pPr>
        <w:overflowPunct/>
        <w:autoSpaceDE/>
        <w:autoSpaceDN/>
        <w:adjustRightInd/>
        <w:spacing w:after="160" w:line="259" w:lineRule="auto"/>
        <w:ind w:left="567" w:right="849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 w:rsidRPr="002A0307">
        <w:rPr>
          <w:rFonts w:ascii="Arial" w:eastAsiaTheme="minorHAnsi" w:hAnsi="Arial" w:cs="Arial"/>
          <w:noProof w:val="0"/>
          <w:sz w:val="28"/>
          <w:szCs w:val="28"/>
          <w:lang w:val="fr-CH"/>
        </w:rPr>
        <w:t>Je vous remercie</w:t>
      </w:r>
    </w:p>
    <w:sectPr w:rsidR="002A0307" w:rsidRPr="002A0307" w:rsidSect="00DC2F4B">
      <w:headerReference w:type="default" r:id="rId6"/>
      <w:pgSz w:w="11906" w:h="16838"/>
      <w:pgMar w:top="1276" w:right="425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98" w:rsidRDefault="00E00898" w:rsidP="0000663D">
      <w:r>
        <w:separator/>
      </w:r>
    </w:p>
  </w:endnote>
  <w:endnote w:type="continuationSeparator" w:id="0">
    <w:p w:rsidR="00E00898" w:rsidRDefault="00E00898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98" w:rsidRDefault="00E00898" w:rsidP="0000663D">
      <w:r>
        <w:separator/>
      </w:r>
    </w:p>
  </w:footnote>
  <w:footnote w:type="continuationSeparator" w:id="0">
    <w:p w:rsidR="00E00898" w:rsidRDefault="00E00898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3D" w:rsidRPr="00565710" w:rsidRDefault="0000663D" w:rsidP="0000663D">
    <w:pPr>
      <w:jc w:val="center"/>
      <w:rPr>
        <w:b/>
        <w:sz w:val="32"/>
        <w:szCs w:val="32"/>
        <w:lang w:val="fr-CH"/>
      </w:rPr>
    </w:pPr>
    <w:r w:rsidRPr="00565710">
      <w:rPr>
        <w:b/>
        <w:sz w:val="32"/>
        <w:szCs w:val="32"/>
        <w:lang w:val="fr-CH"/>
      </w:rPr>
      <w:t>REPUBLIQUE DU TCHAD</w:t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:rsidR="0000663D" w:rsidRDefault="0000663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70"/>
    <w:rsid w:val="0000663D"/>
    <w:rsid w:val="000D1610"/>
    <w:rsid w:val="0016279D"/>
    <w:rsid w:val="00220E70"/>
    <w:rsid w:val="002A0307"/>
    <w:rsid w:val="00331354"/>
    <w:rsid w:val="003737D8"/>
    <w:rsid w:val="00381CFE"/>
    <w:rsid w:val="003E35CE"/>
    <w:rsid w:val="004E0946"/>
    <w:rsid w:val="00547317"/>
    <w:rsid w:val="00565710"/>
    <w:rsid w:val="005A24B6"/>
    <w:rsid w:val="00654B88"/>
    <w:rsid w:val="0066744E"/>
    <w:rsid w:val="00676438"/>
    <w:rsid w:val="006C5B41"/>
    <w:rsid w:val="008A6DE2"/>
    <w:rsid w:val="00984D55"/>
    <w:rsid w:val="00A344CB"/>
    <w:rsid w:val="00CA36FF"/>
    <w:rsid w:val="00DA4EBC"/>
    <w:rsid w:val="00DB0231"/>
    <w:rsid w:val="00DC2F4B"/>
    <w:rsid w:val="00DD16AE"/>
    <w:rsid w:val="00E00898"/>
    <w:rsid w:val="00E54080"/>
    <w:rsid w:val="00E804B3"/>
    <w:rsid w:val="00F23B75"/>
    <w:rsid w:val="00F45D30"/>
    <w:rsid w:val="00F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747BA-6E36-47E8-8E5A-B8568B9218D8}"/>
</file>

<file path=customXml/itemProps2.xml><?xml version="1.0" encoding="utf-8"?>
<ds:datastoreItem xmlns:ds="http://schemas.openxmlformats.org/officeDocument/2006/customXml" ds:itemID="{9F670052-6C5D-4358-A3B1-995CB05BBA10}"/>
</file>

<file path=customXml/itemProps3.xml><?xml version="1.0" encoding="utf-8"?>
<ds:datastoreItem xmlns:ds="http://schemas.openxmlformats.org/officeDocument/2006/customXml" ds:itemID="{70A721DE-86E3-4428-84AC-568A222C8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2017-09-28T07:45:00Z</cp:lastPrinted>
  <dcterms:created xsi:type="dcterms:W3CDTF">2017-11-06T15:28:00Z</dcterms:created>
  <dcterms:modified xsi:type="dcterms:W3CDTF">2017-11-06T15:28:00Z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