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B96" w:rsidRPr="00D72CD6" w:rsidRDefault="00E65B96" w:rsidP="00E65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72CD6">
        <w:rPr>
          <w:rFonts w:ascii="Arial" w:hAnsi="Arial" w:cs="Arial"/>
          <w:b/>
          <w:sz w:val="24"/>
          <w:szCs w:val="24"/>
          <w:lang w:val="es-CO"/>
        </w:rPr>
        <w:t>EPU PERU 2017</w:t>
      </w:r>
    </w:p>
    <w:p w:rsidR="00E65B96" w:rsidRPr="00D72CD6" w:rsidRDefault="00E65B96" w:rsidP="00E65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D72CD6">
        <w:rPr>
          <w:rFonts w:ascii="Arial" w:hAnsi="Arial" w:cs="Arial"/>
          <w:b/>
          <w:sz w:val="24"/>
          <w:szCs w:val="24"/>
          <w:lang w:val="es-CO"/>
        </w:rPr>
        <w:t>6 al 17 de noviembre de 2017</w:t>
      </w:r>
    </w:p>
    <w:p w:rsidR="00E65B96" w:rsidRPr="00D72CD6" w:rsidRDefault="00E65B96" w:rsidP="00E65B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9:00-12:00</w:t>
      </w:r>
    </w:p>
    <w:p w:rsidR="00E65B96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65B96" w:rsidRPr="00753FDF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53FDF">
        <w:rPr>
          <w:rFonts w:ascii="Arial" w:hAnsi="Arial" w:cs="Arial"/>
          <w:b/>
          <w:sz w:val="24"/>
          <w:szCs w:val="24"/>
          <w:lang w:val="es-CO"/>
        </w:rPr>
        <w:t>Para resaltar</w:t>
      </w:r>
    </w:p>
    <w:p w:rsidR="00E65B96" w:rsidRPr="00753FDF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53FDF">
        <w:rPr>
          <w:rFonts w:ascii="Arial" w:hAnsi="Arial" w:cs="Arial"/>
          <w:sz w:val="24"/>
          <w:szCs w:val="24"/>
          <w:lang w:val="es-CO"/>
        </w:rPr>
        <w:t xml:space="preserve">Colombia </w:t>
      </w:r>
      <w:r w:rsidRPr="00D72CD6">
        <w:rPr>
          <w:rFonts w:ascii="Arial" w:hAnsi="Arial" w:cs="Arial"/>
          <w:sz w:val="24"/>
          <w:szCs w:val="24"/>
          <w:lang w:val="es-CO"/>
        </w:rPr>
        <w:t xml:space="preserve">agradece a </w:t>
      </w:r>
      <w:r w:rsidRPr="00C920BE">
        <w:rPr>
          <w:rFonts w:ascii="Arial" w:hAnsi="Arial" w:cs="Arial"/>
          <w:sz w:val="24"/>
          <w:szCs w:val="24"/>
          <w:lang w:val="es-CO"/>
        </w:rPr>
        <w:t>Perú</w:t>
      </w:r>
      <w:r w:rsidRPr="00D72CD6">
        <w:rPr>
          <w:rFonts w:ascii="Arial" w:hAnsi="Arial" w:cs="Arial"/>
          <w:sz w:val="24"/>
          <w:szCs w:val="24"/>
          <w:lang w:val="es-CO"/>
        </w:rPr>
        <w:t xml:space="preserve"> la presentación de su informe </w:t>
      </w:r>
      <w:r>
        <w:rPr>
          <w:rFonts w:ascii="Arial" w:hAnsi="Arial" w:cs="Arial"/>
          <w:sz w:val="24"/>
          <w:szCs w:val="24"/>
          <w:lang w:val="es-CO"/>
        </w:rPr>
        <w:t xml:space="preserve">y se </w:t>
      </w:r>
      <w:r w:rsidRPr="00753FDF">
        <w:rPr>
          <w:rFonts w:ascii="Arial" w:hAnsi="Arial" w:cs="Arial"/>
          <w:sz w:val="24"/>
          <w:szCs w:val="24"/>
          <w:lang w:val="es-CO"/>
        </w:rPr>
        <w:t>congratula por los esfuerzos realizados para</w:t>
      </w:r>
      <w:r>
        <w:rPr>
          <w:rFonts w:ascii="Arial" w:hAnsi="Arial" w:cs="Arial"/>
          <w:sz w:val="24"/>
          <w:szCs w:val="24"/>
          <w:lang w:val="es-CO"/>
        </w:rPr>
        <w:t xml:space="preserve"> atender las recomendaciones de 2012 y se permite resaltar:</w:t>
      </w: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1.- La creación de la Comisión Nacional contra la discriminación y la plataforma Alerta contra el racismo encaminado a la eliminación de la discriminación étnico-racial y la promoción de una sociedad intercultural.</w:t>
      </w:r>
    </w:p>
    <w:p w:rsidR="00E65B96" w:rsidRDefault="00A76A41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2.- La aprobación de la Ley </w:t>
      </w:r>
      <w:r w:rsidR="00E65B96">
        <w:rPr>
          <w:rFonts w:ascii="Arial" w:hAnsi="Arial" w:cs="Arial"/>
          <w:sz w:val="24"/>
          <w:szCs w:val="24"/>
          <w:lang w:val="es-CO"/>
        </w:rPr>
        <w:t>y el Plan Nacional de Búsqueda de Personas Desaparecidas y los pasos necesarios para asegurar la verdad, la justicia y la reparación que adelanta la Comisión de la verdad.</w:t>
      </w: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3.- La creación del Acuerdo Nacional por la Justicia y el Plan Nacional de Acceso a la Justicia de las personas vulnerables 2016-2021.</w:t>
      </w: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</w:t>
      </w:r>
    </w:p>
    <w:p w:rsidR="00E65B96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753FDF">
        <w:rPr>
          <w:rFonts w:ascii="Arial" w:hAnsi="Arial" w:cs="Arial"/>
          <w:b/>
          <w:sz w:val="24"/>
          <w:szCs w:val="24"/>
          <w:lang w:val="es-CO"/>
        </w:rPr>
        <w:t xml:space="preserve">Recomendar  </w:t>
      </w:r>
    </w:p>
    <w:p w:rsidR="00E65B96" w:rsidRDefault="00E65B96" w:rsidP="00E65B96">
      <w:pPr>
        <w:spacing w:after="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 w:rsidRPr="00753FDF">
        <w:rPr>
          <w:rFonts w:ascii="Arial" w:hAnsi="Arial" w:cs="Arial"/>
          <w:sz w:val="24"/>
          <w:szCs w:val="24"/>
          <w:lang w:val="es-CO"/>
        </w:rPr>
        <w:t>Colombia</w:t>
      </w:r>
      <w:r>
        <w:rPr>
          <w:rFonts w:ascii="Arial" w:hAnsi="Arial" w:cs="Arial"/>
          <w:sz w:val="24"/>
          <w:szCs w:val="24"/>
          <w:lang w:val="es-CO"/>
        </w:rPr>
        <w:t xml:space="preserve"> se permite hacer algunas recomendaciones como son:</w:t>
      </w: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1.- Adelantar esfuerzos encaminados a</w:t>
      </w:r>
      <w:r w:rsidR="00A76A41">
        <w:rPr>
          <w:rFonts w:ascii="Arial" w:hAnsi="Arial" w:cs="Arial"/>
          <w:sz w:val="24"/>
          <w:szCs w:val="24"/>
          <w:lang w:val="es-CO"/>
        </w:rPr>
        <w:t xml:space="preserve"> la creación de </w:t>
      </w:r>
      <w:r>
        <w:rPr>
          <w:rFonts w:ascii="Arial" w:hAnsi="Arial" w:cs="Arial"/>
          <w:sz w:val="24"/>
          <w:szCs w:val="24"/>
          <w:lang w:val="es-CO"/>
        </w:rPr>
        <w:t>legis</w:t>
      </w:r>
      <w:r w:rsidR="00A76A41">
        <w:rPr>
          <w:rFonts w:ascii="Arial" w:hAnsi="Arial" w:cs="Arial"/>
          <w:sz w:val="24"/>
          <w:szCs w:val="24"/>
          <w:lang w:val="es-CO"/>
        </w:rPr>
        <w:t>lación que prohíba expresamente</w:t>
      </w:r>
      <w:r>
        <w:rPr>
          <w:rFonts w:ascii="Arial" w:hAnsi="Arial" w:cs="Arial"/>
          <w:sz w:val="24"/>
          <w:szCs w:val="24"/>
          <w:lang w:val="es-CO"/>
        </w:rPr>
        <w:t xml:space="preserve"> la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CO"/>
        </w:rPr>
        <w:t xml:space="preserve"> discriminación basada en la orientación sexual y la identidad de género. </w:t>
      </w: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2.- Continuar </w:t>
      </w:r>
      <w:r w:rsidR="00A76A41">
        <w:rPr>
          <w:rFonts w:ascii="Arial" w:hAnsi="Arial" w:cs="Arial"/>
          <w:sz w:val="24"/>
          <w:szCs w:val="24"/>
          <w:lang w:val="es-CO"/>
        </w:rPr>
        <w:t>avanzando en</w:t>
      </w:r>
      <w:r>
        <w:rPr>
          <w:rFonts w:ascii="Arial" w:hAnsi="Arial" w:cs="Arial"/>
          <w:sz w:val="24"/>
          <w:szCs w:val="24"/>
          <w:lang w:val="es-CO"/>
        </w:rPr>
        <w:t xml:space="preserve"> la promoción de igualdad de género para que la mujer tenga una representación política adecuada y que se respeten las cuotas en las elecciones regionales y municipales.  </w:t>
      </w: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</w:p>
    <w:p w:rsidR="00E65B96" w:rsidRDefault="00E65B96" w:rsidP="00E65B96">
      <w:pPr>
        <w:spacing w:after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3.- Continuar fortaleciendo las medidas para combatir la trata y tráfico de personas, especialmente la trata de niños enfatizando en prevenir, investigar y sancionar a las personas o grupos involucrados. </w:t>
      </w:r>
    </w:p>
    <w:p w:rsidR="00D07373" w:rsidRPr="00E65B96" w:rsidRDefault="00D07373">
      <w:pPr>
        <w:rPr>
          <w:lang w:val="es-CO"/>
        </w:rPr>
      </w:pPr>
    </w:p>
    <w:sectPr w:rsidR="00D07373" w:rsidRPr="00E65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96"/>
    <w:rsid w:val="00A76A41"/>
    <w:rsid w:val="00C43F25"/>
    <w:rsid w:val="00D07373"/>
    <w:rsid w:val="00E6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292EC"/>
  <w15:chartTrackingRefBased/>
  <w15:docId w15:val="{18BD7DD2-379D-47F8-9E1B-711B847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B96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B4457-66AB-49FB-82D2-D97E86ECD16D}"/>
</file>

<file path=customXml/itemProps2.xml><?xml version="1.0" encoding="utf-8"?>
<ds:datastoreItem xmlns:ds="http://schemas.openxmlformats.org/officeDocument/2006/customXml" ds:itemID="{1660BD60-6EEE-4835-B741-E1B06291BD33}"/>
</file>

<file path=customXml/itemProps3.xml><?xml version="1.0" encoding="utf-8"?>
<ds:datastoreItem xmlns:ds="http://schemas.openxmlformats.org/officeDocument/2006/customXml" ds:itemID="{30316F17-8A59-411C-9397-34F8A3613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DE COLOMBIA ANTE LA ONU EN GINEBRA (SUIZA)</dc:creator>
  <cp:keywords/>
  <dc:description/>
  <cp:lastModifiedBy>MISION PERMANENTE DE COLOMBIA ANTE LA ONU EN GINEBRA (SUIZA)</cp:lastModifiedBy>
  <cp:revision>2</cp:revision>
  <dcterms:created xsi:type="dcterms:W3CDTF">2017-11-07T14:05:00Z</dcterms:created>
  <dcterms:modified xsi:type="dcterms:W3CDTF">2017-11-07T14:06:00Z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