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889" w:rsidRPr="00034771" w:rsidRDefault="00DE3889" w:rsidP="00DE3889">
      <w:pPr>
        <w:spacing w:after="0" w:line="240" w:lineRule="auto"/>
        <w:jc w:val="center"/>
        <w:outlineLvl w:val="0"/>
        <w:rPr>
          <w:rFonts w:ascii="Times New Roman" w:eastAsia="Times New Roman" w:hAnsi="Times New Roman" w:cs="Times New Roman"/>
          <w:sz w:val="24"/>
          <w:szCs w:val="20"/>
          <w:lang w:eastAsia="zh-CN" w:bidi="my-MM"/>
        </w:rPr>
      </w:pPr>
      <w:r w:rsidRPr="00034771">
        <w:rPr>
          <w:rFonts w:ascii="Times New Roman" w:eastAsia="Times New Roman" w:hAnsi="Times New Roman" w:cs="Times New Roman"/>
          <w:noProof/>
          <w:sz w:val="24"/>
          <w:szCs w:val="20"/>
          <w:lang w:eastAsia="nb-NO"/>
        </w:rPr>
        <w:drawing>
          <wp:inline distT="0" distB="0" distL="0" distR="0" wp14:anchorId="0DEF6922" wp14:editId="34A0EE35">
            <wp:extent cx="2781300" cy="1079500"/>
            <wp:effectExtent l="0" t="0" r="0" b="6350"/>
            <wp:docPr id="1" name="Picture 1" descr="\\oslvfil13\CommonUD$\99 - Diverse\UD felles\Logoer\3-Delegasjonslogoer\Norges_faste_delegasjon_Niva2_FN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vfil13\CommonUD$\99 - Diverse\UD felles\Logoer\3-Delegasjonslogoer\Norges_faste_delegasjon_Niva2_FN_Engels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1079500"/>
                    </a:xfrm>
                    <a:prstGeom prst="rect">
                      <a:avLst/>
                    </a:prstGeom>
                    <a:noFill/>
                    <a:ln>
                      <a:noFill/>
                    </a:ln>
                  </pic:spPr>
                </pic:pic>
              </a:graphicData>
            </a:graphic>
          </wp:inline>
        </w:drawing>
      </w:r>
    </w:p>
    <w:p w:rsidR="00DE3889" w:rsidRPr="00034771" w:rsidRDefault="00DE3889" w:rsidP="00DE3889">
      <w:pPr>
        <w:spacing w:after="0" w:line="240" w:lineRule="auto"/>
        <w:jc w:val="center"/>
        <w:outlineLvl w:val="0"/>
        <w:rPr>
          <w:rFonts w:ascii="Calibri" w:eastAsia="Times New Roman" w:hAnsi="Calibri" w:cs="Times New Roman"/>
          <w:sz w:val="24"/>
          <w:szCs w:val="20"/>
          <w:lang w:val="en-GB" w:eastAsia="zh-CN" w:bidi="my-MM"/>
        </w:rPr>
      </w:pPr>
    </w:p>
    <w:p w:rsidR="00DE3889" w:rsidRPr="00034771" w:rsidRDefault="00DE3889" w:rsidP="00DE3889">
      <w:pPr>
        <w:spacing w:after="0" w:line="240" w:lineRule="auto"/>
        <w:ind w:left="-567" w:right="-285"/>
        <w:jc w:val="center"/>
        <w:outlineLvl w:val="0"/>
        <w:rPr>
          <w:rFonts w:ascii="Calibri" w:eastAsia="Times New Roman" w:hAnsi="Calibri" w:cs="Times New Roman"/>
          <w:sz w:val="28"/>
          <w:szCs w:val="20"/>
          <w:lang w:val="en-GB" w:eastAsia="zh-CN" w:bidi="my-MM"/>
        </w:rPr>
      </w:pPr>
      <w:r w:rsidRPr="00034771">
        <w:rPr>
          <w:rFonts w:ascii="Calibri" w:eastAsia="Times New Roman" w:hAnsi="Calibri" w:cs="Times New Roman"/>
          <w:sz w:val="28"/>
          <w:szCs w:val="20"/>
          <w:lang w:val="en-GB" w:eastAsia="zh-CN" w:bidi="my-MM"/>
        </w:rPr>
        <w:t>STATEM</w:t>
      </w:r>
      <w:r>
        <w:rPr>
          <w:rFonts w:ascii="Calibri" w:eastAsia="Times New Roman" w:hAnsi="Calibri" w:cs="Times New Roman"/>
          <w:sz w:val="28"/>
          <w:szCs w:val="20"/>
          <w:lang w:val="en-GB" w:eastAsia="zh-CN" w:bidi="my-MM"/>
        </w:rPr>
        <w:t xml:space="preserve">ENT by </w:t>
      </w:r>
      <w:r>
        <w:rPr>
          <w:rFonts w:ascii="Calibri" w:eastAsia="Times New Roman" w:hAnsi="Calibri" w:cs="Times New Roman"/>
          <w:sz w:val="28"/>
          <w:szCs w:val="20"/>
          <w:lang w:val="en-GB" w:eastAsia="zh-CN" w:bidi="my-MM"/>
        </w:rPr>
        <w:t>Director Haakon Gram-Johannessen</w:t>
      </w:r>
    </w:p>
    <w:p w:rsidR="00DE3889" w:rsidRPr="00034771" w:rsidRDefault="00DE3889" w:rsidP="00DE3889">
      <w:pPr>
        <w:spacing w:after="0" w:line="240" w:lineRule="auto"/>
        <w:ind w:left="-567" w:right="-285"/>
        <w:jc w:val="center"/>
        <w:outlineLvl w:val="0"/>
        <w:rPr>
          <w:rFonts w:ascii="Calibri" w:eastAsia="Times New Roman" w:hAnsi="Calibri" w:cs="Times New Roman"/>
          <w:sz w:val="24"/>
          <w:szCs w:val="20"/>
          <w:lang w:val="en-GB" w:eastAsia="zh-CN" w:bidi="my-MM"/>
        </w:rPr>
      </w:pPr>
    </w:p>
    <w:p w:rsidR="00DE3889" w:rsidRDefault="00DE3889" w:rsidP="00DE3889">
      <w:pPr>
        <w:spacing w:after="0" w:line="240" w:lineRule="auto"/>
        <w:ind w:left="-567" w:right="-285"/>
        <w:jc w:val="center"/>
        <w:outlineLvl w:val="0"/>
        <w:rPr>
          <w:rFonts w:ascii="Calibri" w:eastAsia="Times New Roman" w:hAnsi="Calibri" w:cs="Times New Roman"/>
          <w:b/>
          <w:bCs/>
          <w:sz w:val="28"/>
          <w:szCs w:val="20"/>
          <w:lang w:val="en-GB" w:eastAsia="nb-NO"/>
        </w:rPr>
      </w:pPr>
      <w:proofErr w:type="gramStart"/>
      <w:r>
        <w:rPr>
          <w:rFonts w:ascii="Calibri" w:eastAsia="Times New Roman" w:hAnsi="Calibri" w:cs="Times New Roman"/>
          <w:b/>
          <w:bCs/>
          <w:sz w:val="28"/>
          <w:szCs w:val="20"/>
          <w:lang w:val="en-GB" w:eastAsia="nb-NO"/>
        </w:rPr>
        <w:t>28</w:t>
      </w:r>
      <w:r w:rsidRPr="00034771">
        <w:rPr>
          <w:rFonts w:ascii="Calibri" w:eastAsia="Times New Roman" w:hAnsi="Calibri" w:cs="Times New Roman"/>
          <w:b/>
          <w:bCs/>
          <w:sz w:val="28"/>
          <w:szCs w:val="20"/>
          <w:vertAlign w:val="superscript"/>
          <w:lang w:val="en-GB" w:eastAsia="nb-NO"/>
        </w:rPr>
        <w:t>th</w:t>
      </w:r>
      <w:proofErr w:type="gramEnd"/>
      <w:r w:rsidRPr="00034771">
        <w:rPr>
          <w:rFonts w:ascii="Calibri" w:eastAsia="Times New Roman" w:hAnsi="Calibri" w:cs="Times New Roman"/>
          <w:b/>
          <w:bCs/>
          <w:sz w:val="28"/>
          <w:szCs w:val="20"/>
          <w:lang w:val="en-GB" w:eastAsia="nb-NO"/>
        </w:rPr>
        <w:t xml:space="preserve"> Session</w:t>
      </w:r>
      <w:r>
        <w:rPr>
          <w:rFonts w:ascii="Calibri" w:eastAsia="Times New Roman" w:hAnsi="Calibri" w:cs="Times New Roman"/>
          <w:b/>
          <w:bCs/>
          <w:sz w:val="28"/>
          <w:szCs w:val="20"/>
          <w:lang w:val="en-GB" w:eastAsia="nb-NO"/>
        </w:rPr>
        <w:t xml:space="preserve"> of the Universal Periodic Review </w:t>
      </w:r>
    </w:p>
    <w:p w:rsidR="00DE3889" w:rsidRPr="00034771" w:rsidRDefault="00DE3889" w:rsidP="00DE3889">
      <w:pPr>
        <w:spacing w:after="0" w:line="240" w:lineRule="auto"/>
        <w:ind w:left="-567" w:right="-285"/>
        <w:outlineLvl w:val="0"/>
        <w:rPr>
          <w:rFonts w:ascii="Calibri" w:eastAsia="Times New Roman" w:hAnsi="Calibri" w:cs="Times New Roman"/>
          <w:b/>
          <w:bCs/>
          <w:sz w:val="28"/>
          <w:szCs w:val="20"/>
          <w:lang w:val="en-US" w:eastAsia="nb-NO"/>
        </w:rPr>
      </w:pPr>
    </w:p>
    <w:p w:rsidR="00DE3889" w:rsidRDefault="00DE3889" w:rsidP="00DE3889">
      <w:pPr>
        <w:spacing w:after="0" w:line="240" w:lineRule="auto"/>
        <w:ind w:left="-567" w:right="-285"/>
        <w:jc w:val="center"/>
        <w:outlineLvl w:val="0"/>
        <w:rPr>
          <w:rFonts w:ascii="Calibri" w:eastAsia="Times New Roman" w:hAnsi="Calibri" w:cs="Times New Roman"/>
          <w:b/>
          <w:bCs/>
          <w:sz w:val="24"/>
          <w:szCs w:val="20"/>
          <w:lang w:val="en-GB" w:eastAsia="nb-NO"/>
        </w:rPr>
      </w:pPr>
      <w:r>
        <w:rPr>
          <w:rFonts w:ascii="Calibri" w:eastAsia="Times New Roman" w:hAnsi="Calibri" w:cs="Times New Roman"/>
          <w:b/>
          <w:bCs/>
          <w:sz w:val="24"/>
          <w:szCs w:val="20"/>
          <w:lang w:val="en-US" w:eastAsia="nb-NO"/>
        </w:rPr>
        <w:t>Guatemala</w:t>
      </w:r>
    </w:p>
    <w:p w:rsidR="00DE3889" w:rsidRPr="00034771" w:rsidRDefault="00DE3889" w:rsidP="00DE3889">
      <w:pPr>
        <w:spacing w:after="0" w:line="240" w:lineRule="auto"/>
        <w:ind w:left="-567" w:right="-285"/>
        <w:jc w:val="center"/>
        <w:outlineLvl w:val="0"/>
        <w:rPr>
          <w:rFonts w:ascii="Calibri" w:eastAsia="Times New Roman" w:hAnsi="Calibri" w:cs="Times New Roman"/>
          <w:b/>
          <w:bCs/>
          <w:sz w:val="24"/>
          <w:szCs w:val="20"/>
          <w:lang w:val="en-GB" w:eastAsia="nb-NO"/>
        </w:rPr>
      </w:pPr>
      <w:r>
        <w:rPr>
          <w:rFonts w:ascii="Calibri" w:eastAsia="Times New Roman" w:hAnsi="Calibri" w:cs="Times New Roman"/>
          <w:b/>
          <w:bCs/>
          <w:sz w:val="24"/>
          <w:szCs w:val="20"/>
          <w:lang w:val="en-GB" w:eastAsia="nb-NO"/>
        </w:rPr>
        <w:t xml:space="preserve"> 8</w:t>
      </w:r>
      <w:r>
        <w:rPr>
          <w:rFonts w:ascii="Calibri" w:eastAsia="Times New Roman" w:hAnsi="Calibri" w:cs="Times New Roman"/>
          <w:b/>
          <w:bCs/>
          <w:sz w:val="24"/>
          <w:szCs w:val="20"/>
          <w:lang w:val="en-GB" w:eastAsia="nb-NO"/>
        </w:rPr>
        <w:t xml:space="preserve"> November</w:t>
      </w:r>
      <w:r w:rsidRPr="00034771">
        <w:rPr>
          <w:rFonts w:ascii="Calibri" w:eastAsia="Times New Roman" w:hAnsi="Calibri" w:cs="Times New Roman"/>
          <w:b/>
          <w:bCs/>
          <w:sz w:val="24"/>
          <w:szCs w:val="20"/>
          <w:lang w:val="en-GB" w:eastAsia="nb-NO"/>
        </w:rPr>
        <w:t xml:space="preserve"> 2017</w:t>
      </w:r>
    </w:p>
    <w:p w:rsidR="00DE3889" w:rsidRPr="00034771" w:rsidRDefault="00DE3889" w:rsidP="00DE3889">
      <w:pPr>
        <w:spacing w:after="0" w:line="276" w:lineRule="auto"/>
        <w:jc w:val="center"/>
        <w:outlineLvl w:val="0"/>
        <w:rPr>
          <w:rFonts w:ascii="Calibri" w:eastAsia="Times New Roman" w:hAnsi="Calibri" w:cs="Times New Roman"/>
          <w:sz w:val="24"/>
          <w:szCs w:val="20"/>
          <w:lang w:val="en-GB" w:eastAsia="nb-NO"/>
        </w:rPr>
      </w:pPr>
    </w:p>
    <w:p w:rsidR="00DE3889" w:rsidRPr="00034771" w:rsidRDefault="00DE3889" w:rsidP="00DE3889">
      <w:pPr>
        <w:spacing w:after="240" w:line="276" w:lineRule="auto"/>
        <w:ind w:left="-142" w:right="-144"/>
        <w:jc w:val="right"/>
        <w:outlineLvl w:val="0"/>
        <w:rPr>
          <w:rFonts w:ascii="Calibri" w:eastAsia="Times New Roman" w:hAnsi="Calibri" w:cs="Times New Roman"/>
          <w:i/>
          <w:iCs/>
          <w:sz w:val="24"/>
          <w:szCs w:val="20"/>
          <w:u w:val="single"/>
          <w:lang w:val="en-GB" w:eastAsia="nb-NO"/>
        </w:rPr>
      </w:pPr>
      <w:r w:rsidRPr="00034771">
        <w:rPr>
          <w:rFonts w:ascii="Calibri" w:eastAsia="Times New Roman" w:hAnsi="Calibri" w:cs="Times New Roman"/>
          <w:i/>
          <w:iCs/>
          <w:sz w:val="24"/>
          <w:szCs w:val="20"/>
          <w:u w:val="single"/>
          <w:lang w:val="en-GB" w:eastAsia="nb-NO"/>
        </w:rPr>
        <w:t>Check against delivery</w:t>
      </w:r>
    </w:p>
    <w:p w:rsidR="00DE3889" w:rsidRDefault="00DE3889" w:rsidP="00DE3889">
      <w:pPr>
        <w:ind w:left="1416" w:firstLine="708"/>
        <w:rPr>
          <w:b/>
          <w:lang w:val="en-US"/>
        </w:rPr>
      </w:pPr>
      <w:r>
        <w:rPr>
          <w:b/>
          <w:lang w:val="en-US"/>
        </w:rPr>
        <w:t>UPR Guatemala – 28</w:t>
      </w:r>
      <w:r>
        <w:rPr>
          <w:b/>
          <w:vertAlign w:val="superscript"/>
          <w:lang w:val="en-US"/>
        </w:rPr>
        <w:t>th</w:t>
      </w:r>
      <w:r>
        <w:rPr>
          <w:b/>
          <w:lang w:val="en-US"/>
        </w:rPr>
        <w:t xml:space="preserve"> session November 2018</w:t>
      </w:r>
    </w:p>
    <w:p w:rsidR="00DE3889" w:rsidRDefault="00DE3889" w:rsidP="00DE3889">
      <w:pPr>
        <w:rPr>
          <w:b/>
          <w:lang w:val="en-US"/>
        </w:rPr>
      </w:pPr>
    </w:p>
    <w:p w:rsidR="00DE3889" w:rsidRPr="00DE3889" w:rsidRDefault="00DE3889" w:rsidP="00DE3889">
      <w:pPr>
        <w:rPr>
          <w:lang w:val="en-US"/>
        </w:rPr>
      </w:pPr>
      <w:r w:rsidRPr="00DE3889">
        <w:rPr>
          <w:lang w:val="en-US"/>
        </w:rPr>
        <w:t>Mr/</w:t>
      </w:r>
      <w:proofErr w:type="spellStart"/>
      <w:r w:rsidRPr="00DE3889">
        <w:rPr>
          <w:lang w:val="en-US"/>
        </w:rPr>
        <w:t>Mdm</w:t>
      </w:r>
      <w:proofErr w:type="spellEnd"/>
      <w:r w:rsidRPr="00DE3889">
        <w:rPr>
          <w:lang w:val="en-US"/>
        </w:rPr>
        <w:t xml:space="preserve"> Chair</w:t>
      </w:r>
    </w:p>
    <w:p w:rsidR="00DE3889" w:rsidRPr="00DE3889" w:rsidRDefault="00DE3889" w:rsidP="00DE3889">
      <w:pPr>
        <w:rPr>
          <w:lang w:val="en-US"/>
        </w:rPr>
      </w:pPr>
      <w:r w:rsidRPr="00DE3889">
        <w:rPr>
          <w:lang w:val="en-US"/>
        </w:rPr>
        <w:t xml:space="preserve">Norway welcomes the delegation from Guatemala and the presentation of their report. </w:t>
      </w:r>
    </w:p>
    <w:p w:rsidR="00DE3889" w:rsidRDefault="00DE3889" w:rsidP="00DE3889">
      <w:pPr>
        <w:rPr>
          <w:lang w:val="en-GB"/>
        </w:rPr>
      </w:pPr>
      <w:bookmarkStart w:id="0" w:name="_GoBack"/>
      <w:bookmarkEnd w:id="0"/>
    </w:p>
    <w:p w:rsidR="00DE3889" w:rsidRDefault="00DE3889" w:rsidP="00DE3889">
      <w:pPr>
        <w:rPr>
          <w:lang w:val="en-US"/>
        </w:rPr>
      </w:pPr>
      <w:r>
        <w:rPr>
          <w:lang w:val="en-GB"/>
        </w:rPr>
        <w:t>Norway commends Guatemala on the progress made by the Public Prosecutor, with support of CICIG, to advance justice and reduce impunity.</w:t>
      </w:r>
    </w:p>
    <w:p w:rsidR="00DE3889" w:rsidRDefault="00DE3889" w:rsidP="00DE3889">
      <w:pPr>
        <w:rPr>
          <w:lang w:val="en-GB"/>
        </w:rPr>
      </w:pPr>
    </w:p>
    <w:p w:rsidR="00DE3889" w:rsidRDefault="00DE3889" w:rsidP="00DE3889">
      <w:pPr>
        <w:rPr>
          <w:lang w:val="en-GB"/>
        </w:rPr>
      </w:pPr>
      <w:r>
        <w:rPr>
          <w:lang w:val="en-GB"/>
        </w:rPr>
        <w:t>We recommend Guatemala to continue the good cooperation with the OHCHR at country level, which has generated concrete results including the development of new jurisprudence in the field of human rights. Moreover, we recommend Guatemala to finalize and implement a national action plan to follow-up th</w:t>
      </w:r>
      <w:r>
        <w:rPr>
          <w:lang w:val="en-GB"/>
        </w:rPr>
        <w:t>e UN Guiding Principles on Busi</w:t>
      </w:r>
      <w:r>
        <w:rPr>
          <w:lang w:val="en-GB"/>
        </w:rPr>
        <w:t>n</w:t>
      </w:r>
      <w:r>
        <w:rPr>
          <w:lang w:val="en-GB"/>
        </w:rPr>
        <w:t>e</w:t>
      </w:r>
      <w:r>
        <w:rPr>
          <w:lang w:val="en-GB"/>
        </w:rPr>
        <w:t>ss and Human Rights.</w:t>
      </w:r>
    </w:p>
    <w:p w:rsidR="00DE3889" w:rsidRDefault="00DE3889" w:rsidP="00DE3889">
      <w:pPr>
        <w:rPr>
          <w:lang w:val="en-GB"/>
        </w:rPr>
      </w:pPr>
    </w:p>
    <w:p w:rsidR="00DE3889" w:rsidRDefault="00DE3889" w:rsidP="00DE3889">
      <w:pPr>
        <w:rPr>
          <w:lang w:val="en-US"/>
        </w:rPr>
      </w:pPr>
      <w:r>
        <w:rPr>
          <w:lang w:val="en-GB"/>
        </w:rPr>
        <w:t>Norway is concerned about the increased levels of poverty in Guatemala, which is largely concentrated in the provinces with the highest degree of indigenous population.</w:t>
      </w:r>
      <w:r>
        <w:rPr>
          <w:lang w:val="en-US"/>
        </w:rPr>
        <w:t xml:space="preserve"> (</w:t>
      </w:r>
      <w:r>
        <w:rPr>
          <w:lang w:val="en-GB"/>
        </w:rPr>
        <w:t xml:space="preserve">The State should approach these issues as structural problems that need clear and coherent strategies so that all people can enjoy secure access to adequate food.) </w:t>
      </w:r>
      <w:r>
        <w:rPr>
          <w:lang w:val="en-US"/>
        </w:rPr>
        <w:t xml:space="preserve"> </w:t>
      </w:r>
    </w:p>
    <w:p w:rsidR="00DE3889" w:rsidRDefault="00DE3889" w:rsidP="00DE3889">
      <w:pPr>
        <w:rPr>
          <w:lang w:val="en-US"/>
        </w:rPr>
      </w:pPr>
    </w:p>
    <w:p w:rsidR="00DE3889" w:rsidRDefault="00DE3889" w:rsidP="00DE3889">
      <w:pPr>
        <w:rPr>
          <w:lang w:val="en-GB"/>
        </w:rPr>
      </w:pPr>
      <w:r>
        <w:rPr>
          <w:lang w:val="en-GB"/>
        </w:rPr>
        <w:t>Norway therefore recommends that Guatemala develop and implement comprehensive and efficient policies to fight poverty and in particular chronic and acute malnutrition.</w:t>
      </w:r>
    </w:p>
    <w:p w:rsidR="00DE3889" w:rsidRDefault="00DE3889" w:rsidP="00DE3889">
      <w:pPr>
        <w:rPr>
          <w:lang w:val="en-US"/>
        </w:rPr>
      </w:pPr>
      <w:r>
        <w:rPr>
          <w:lang w:val="en-US"/>
        </w:rPr>
        <w:t xml:space="preserve">Thank you. </w:t>
      </w:r>
    </w:p>
    <w:p w:rsidR="0038429F" w:rsidRPr="00DE3889" w:rsidRDefault="0038429F">
      <w:pPr>
        <w:rPr>
          <w:lang w:val="en-US"/>
        </w:rPr>
      </w:pPr>
    </w:p>
    <w:sectPr w:rsidR="0038429F" w:rsidRPr="00DE38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89"/>
    <w:rsid w:val="0038429F"/>
    <w:rsid w:val="00DE38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FDE1"/>
  <w15:chartTrackingRefBased/>
  <w15:docId w15:val="{4F861716-0E5F-4BD5-A0F4-BA09B429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89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D6B73-B66C-4D9A-9271-F0B680F46F75}"/>
</file>

<file path=customXml/itemProps2.xml><?xml version="1.0" encoding="utf-8"?>
<ds:datastoreItem xmlns:ds="http://schemas.openxmlformats.org/officeDocument/2006/customXml" ds:itemID="{F46C884D-DAB5-46CD-A748-218A3F373010}"/>
</file>

<file path=customXml/itemProps3.xml><?xml version="1.0" encoding="utf-8"?>
<ds:datastoreItem xmlns:ds="http://schemas.openxmlformats.org/officeDocument/2006/customXml" ds:itemID="{C6D21326-9D4E-4FE7-959B-4BBD3652EB05}"/>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1097</Characters>
  <Application>Microsoft Office Word</Application>
  <DocSecurity>0</DocSecurity>
  <Lines>9</Lines>
  <Paragraphs>2</Paragraphs>
  <ScaleCrop>false</ScaleCrop>
  <Company>MFA</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Alvsåker, Herborg Fiskaa</dc:creator>
  <cp:keywords/>
  <dc:description/>
  <cp:lastModifiedBy>Alvsåker, Herborg Fiskaa</cp:lastModifiedBy>
  <cp:revision>1</cp:revision>
  <dcterms:created xsi:type="dcterms:W3CDTF">2017-11-06T10:54:00Z</dcterms:created>
  <dcterms:modified xsi:type="dcterms:W3CDTF">2017-11-06T10:57:00Z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