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035AA5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0A4C08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ZAMBIA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4335D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13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0A4C08">
        <w:t>Zambia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DB19BF" w:rsidRDefault="006B37EA" w:rsidP="00DB19BF">
      <w:pPr>
        <w:pStyle w:val="Default"/>
      </w:pPr>
      <w:r>
        <w:t>Recomendamos la pronta ratificación de la Convención Internacional sobre la Protección de los Derechos de Todos los Trabajadores Migrato</w:t>
      </w:r>
      <w:r w:rsidR="002F23D2">
        <w:t xml:space="preserve">rios y de sus Familiares (CMW). Asimismo, recomendamos la ratificación de los Protocolos Facultativos </w:t>
      </w:r>
      <w:r w:rsidR="004335D7">
        <w:t>de la Convención sobre la Eliminación de Todas las Formas de Discriminación contra la Mujer (OP-CEDAW), de la Convención contra la Tortura y Otros Tratos o Penas Crueles, Inhumanos o Degradantes (OP-CAT), de la Convención sobre los Derechos de las Pers</w:t>
      </w:r>
      <w:r w:rsidR="000A4C08">
        <w:t>onas con Discapacidad (OP-CRPD), y de los dos Protocolos Facultativos de la Convención sobre los Derechos del Niño (OP-AC-CRC; OP-SC-CRC).</w:t>
      </w:r>
      <w:r w:rsidR="00DB19BF">
        <w:t xml:space="preserve"> También recomendamos la ratificación del Convenio sobre Pueblos Indígenas y Tribales, 1989 (No. 169), de la Organización Internacional del Trabajo (OIT).</w:t>
      </w:r>
    </w:p>
    <w:p w:rsidR="00035AA5" w:rsidRDefault="00035AA5" w:rsidP="00035AA5">
      <w:pPr>
        <w:pStyle w:val="Default"/>
      </w:pPr>
      <w:r>
        <w:t>Asimismo, r</w:t>
      </w:r>
      <w:r>
        <w:t xml:space="preserve">ecomendamos que </w:t>
      </w:r>
      <w:r>
        <w:t xml:space="preserve">Zambia </w:t>
      </w:r>
      <w:r>
        <w:t xml:space="preserve">firme el </w:t>
      </w:r>
      <w:r w:rsidRPr="00123C1F">
        <w:t>Tratado sobre la Prohibición de las Armas Nucleares</w:t>
      </w:r>
      <w:r>
        <w:t xml:space="preserve"> (TPNW).</w:t>
      </w:r>
    </w:p>
    <w:p w:rsidR="00A507B7" w:rsidRDefault="00AA791E" w:rsidP="00C45AE9">
      <w:pPr>
        <w:pStyle w:val="Default"/>
      </w:pPr>
      <w:bookmarkStart w:id="0" w:name="_GoBack"/>
      <w:bookmarkEnd w:id="0"/>
      <w:r>
        <w:t xml:space="preserve">El </w:t>
      </w:r>
      <w:r w:rsidR="00C45AE9">
        <w:t>trabajo que ha realizado la Comisión Nacional de Derechos Humanos</w:t>
      </w:r>
      <w:r>
        <w:t xml:space="preserve"> es positivo</w:t>
      </w:r>
      <w:r w:rsidR="00C45AE9">
        <w:t xml:space="preserve">. Sin embargo, debido a los informes </w:t>
      </w:r>
      <w:r w:rsidR="009F2A54">
        <w:t>recibidos</w:t>
      </w:r>
      <w:r w:rsidR="00C45AE9">
        <w:t xml:space="preserve">, recomendamos </w:t>
      </w:r>
      <w:r w:rsidR="000D0420">
        <w:t xml:space="preserve">que la Comisión Nacional de Derechos Humanos sea dotada de recursos financieros suficientes para realizar sus actividades con </w:t>
      </w:r>
      <w:r>
        <w:t xml:space="preserve">mayor </w:t>
      </w:r>
      <w:r w:rsidR="000D0420">
        <w:t xml:space="preserve">eficacia. </w:t>
      </w:r>
    </w:p>
    <w:p w:rsidR="00C45AE9" w:rsidRDefault="00C45AE9" w:rsidP="00C45AE9">
      <w:pPr>
        <w:pStyle w:val="Default"/>
      </w:pPr>
      <w:r>
        <w:t xml:space="preserve">Asimismo, nos preocupa la información </w:t>
      </w:r>
      <w:r w:rsidR="00AA791E">
        <w:t>recibida que señala que la libertad</w:t>
      </w:r>
      <w:r>
        <w:t xml:space="preserve"> de expresión y reunión pacífica cont</w:t>
      </w:r>
      <w:r w:rsidR="00AA791E">
        <w:t>inúa</w:t>
      </w:r>
      <w:r>
        <w:t xml:space="preserve"> siendo objeto de </w:t>
      </w:r>
      <w:r w:rsidR="000D0420">
        <w:t xml:space="preserve">restricciones, </w:t>
      </w:r>
      <w:r>
        <w:t xml:space="preserve">incluyendo </w:t>
      </w:r>
      <w:r w:rsidR="00AA791E">
        <w:t xml:space="preserve">bajo el amparo de la </w:t>
      </w:r>
      <w:r>
        <w:t xml:space="preserve">ley </w:t>
      </w:r>
      <w:r w:rsidR="000D0420">
        <w:t xml:space="preserve">contra la difamación y la </w:t>
      </w:r>
      <w:r w:rsidR="00AA791E">
        <w:t>ley de orden público</w:t>
      </w:r>
      <w:r>
        <w:t xml:space="preserve">. Por tal </w:t>
      </w:r>
      <w:r w:rsidR="00AA791E">
        <w:t>razón</w:t>
      </w:r>
      <w:r>
        <w:t xml:space="preserve">, recomendamos que se cree y mantenga, en la legislación y en la práctica, un entorno propicio que </w:t>
      </w:r>
      <w:r w:rsidR="00AA791E">
        <w:t>garantice</w:t>
      </w:r>
      <w:r>
        <w:t xml:space="preserve"> </w:t>
      </w:r>
      <w:r w:rsidR="00AA791E">
        <w:t>la libertad</w:t>
      </w:r>
      <w:r>
        <w:t xml:space="preserve"> de expresión y reunión pacífica. 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B3" w:rsidRDefault="006B5AB3">
      <w:pPr>
        <w:spacing w:after="0" w:line="240" w:lineRule="auto"/>
      </w:pPr>
      <w:r>
        <w:separator/>
      </w:r>
    </w:p>
  </w:endnote>
  <w:endnote w:type="continuationSeparator" w:id="0">
    <w:p w:rsidR="006B5AB3" w:rsidRDefault="006B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B3" w:rsidRDefault="006B5A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AB3" w:rsidRDefault="006B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35AA5"/>
    <w:rsid w:val="000A4C08"/>
    <w:rsid w:val="000B1F2A"/>
    <w:rsid w:val="000D0420"/>
    <w:rsid w:val="000D7337"/>
    <w:rsid w:val="000E5220"/>
    <w:rsid w:val="00125F9A"/>
    <w:rsid w:val="00177454"/>
    <w:rsid w:val="001976DD"/>
    <w:rsid w:val="001B2E46"/>
    <w:rsid w:val="001B467C"/>
    <w:rsid w:val="001D0AEA"/>
    <w:rsid w:val="001E7FE8"/>
    <w:rsid w:val="00202E6B"/>
    <w:rsid w:val="002344DF"/>
    <w:rsid w:val="0024715A"/>
    <w:rsid w:val="00252884"/>
    <w:rsid w:val="002648E9"/>
    <w:rsid w:val="002765C5"/>
    <w:rsid w:val="002F23D2"/>
    <w:rsid w:val="00322058"/>
    <w:rsid w:val="0037626A"/>
    <w:rsid w:val="00380138"/>
    <w:rsid w:val="00396100"/>
    <w:rsid w:val="003A2E74"/>
    <w:rsid w:val="003C3F4C"/>
    <w:rsid w:val="003C4102"/>
    <w:rsid w:val="003E1E80"/>
    <w:rsid w:val="00406BEE"/>
    <w:rsid w:val="004335D7"/>
    <w:rsid w:val="004625F7"/>
    <w:rsid w:val="004B0882"/>
    <w:rsid w:val="004C6F6E"/>
    <w:rsid w:val="004D3A55"/>
    <w:rsid w:val="00530155"/>
    <w:rsid w:val="00536094"/>
    <w:rsid w:val="00543D3D"/>
    <w:rsid w:val="00556896"/>
    <w:rsid w:val="00557FA2"/>
    <w:rsid w:val="005D7F85"/>
    <w:rsid w:val="00641B1F"/>
    <w:rsid w:val="00654537"/>
    <w:rsid w:val="00657149"/>
    <w:rsid w:val="006B37EA"/>
    <w:rsid w:val="006B5AB3"/>
    <w:rsid w:val="006D6743"/>
    <w:rsid w:val="006E2461"/>
    <w:rsid w:val="00716F3B"/>
    <w:rsid w:val="00741F85"/>
    <w:rsid w:val="007E0C62"/>
    <w:rsid w:val="007E72B4"/>
    <w:rsid w:val="0081715C"/>
    <w:rsid w:val="00820A37"/>
    <w:rsid w:val="0082171F"/>
    <w:rsid w:val="008229B1"/>
    <w:rsid w:val="0085101E"/>
    <w:rsid w:val="00851EDF"/>
    <w:rsid w:val="00885860"/>
    <w:rsid w:val="00887311"/>
    <w:rsid w:val="008A2796"/>
    <w:rsid w:val="009C337E"/>
    <w:rsid w:val="009F2672"/>
    <w:rsid w:val="009F2A54"/>
    <w:rsid w:val="009F2DE3"/>
    <w:rsid w:val="00A075F4"/>
    <w:rsid w:val="00A1424B"/>
    <w:rsid w:val="00A507B7"/>
    <w:rsid w:val="00A7374A"/>
    <w:rsid w:val="00AA791E"/>
    <w:rsid w:val="00AE743D"/>
    <w:rsid w:val="00B21F5D"/>
    <w:rsid w:val="00B30518"/>
    <w:rsid w:val="00B5188F"/>
    <w:rsid w:val="00B81C3C"/>
    <w:rsid w:val="00B92484"/>
    <w:rsid w:val="00BB2561"/>
    <w:rsid w:val="00BF46C6"/>
    <w:rsid w:val="00C35343"/>
    <w:rsid w:val="00C45AE9"/>
    <w:rsid w:val="00C669CD"/>
    <w:rsid w:val="00C70147"/>
    <w:rsid w:val="00C9153C"/>
    <w:rsid w:val="00D011B0"/>
    <w:rsid w:val="00D04DB9"/>
    <w:rsid w:val="00D60487"/>
    <w:rsid w:val="00D61DDB"/>
    <w:rsid w:val="00D85C43"/>
    <w:rsid w:val="00DB19BF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B4ED1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6673F-D52F-457E-B01B-BEBE315850F8}"/>
</file>

<file path=customXml/itemProps2.xml><?xml version="1.0" encoding="utf-8"?>
<ds:datastoreItem xmlns:ds="http://schemas.openxmlformats.org/officeDocument/2006/customXml" ds:itemID="{5597972D-5B50-49D1-B2D4-4E64323E4660}"/>
</file>

<file path=customXml/itemProps3.xml><?xml version="1.0" encoding="utf-8"?>
<ds:datastoreItem xmlns:ds="http://schemas.openxmlformats.org/officeDocument/2006/customXml" ds:itemID="{106BE506-543F-4C46-B148-B0611C1D1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8</cp:revision>
  <cp:lastPrinted>2016-04-29T18:36:00Z</cp:lastPrinted>
  <dcterms:created xsi:type="dcterms:W3CDTF">2017-10-11T14:39:00Z</dcterms:created>
  <dcterms:modified xsi:type="dcterms:W3CDTF">2017-10-27T10:56:00Z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