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17" w:rsidRDefault="00C362DC">
      <w:pPr>
        <w:spacing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r>
        <w:rPr>
          <w:rFonts w:ascii="Arial" w:hAnsi="Arial" w:cs="Arial"/>
          <w:b/>
          <w:bCs/>
          <w:color w:val="000000" w:themeColor="text1"/>
          <w:sz w:val="60"/>
          <w:szCs w:val="60"/>
        </w:rPr>
        <w:t>GEORGIA</w:t>
      </w:r>
    </w:p>
    <w:p w:rsidR="002D4D17" w:rsidRDefault="002D4D17">
      <w:pPr>
        <w:spacing w:line="276" w:lineRule="auto"/>
        <w:ind w:left="180"/>
        <w:jc w:val="center"/>
        <w:rPr>
          <w:rFonts w:ascii="Arial" w:hAnsi="Arial" w:cs="Arial"/>
          <w:b/>
          <w:bCs/>
          <w:color w:val="000000" w:themeColor="text1"/>
        </w:rPr>
      </w:pPr>
    </w:p>
    <w:p w:rsidR="002D4D17" w:rsidRDefault="00C362DC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THE 28</w:t>
      </w:r>
      <w:r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>th</w:t>
      </w:r>
      <w:r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 session of the UPR Working group</w:t>
      </w:r>
    </w:p>
    <w:p w:rsidR="002D4D17" w:rsidRDefault="00C362DC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UPR of Pakistan</w:t>
      </w:r>
    </w:p>
    <w:p w:rsidR="002D4D17" w:rsidRDefault="002D4D17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</w:p>
    <w:p w:rsidR="002D4D17" w:rsidRDefault="00C362DC">
      <w:pPr>
        <w:pStyle w:val="Body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 w:themeColor="text1"/>
        </w:rPr>
        <w:t>Geneva, 13 November 2017</w:t>
      </w:r>
    </w:p>
    <w:p w:rsidR="002D4D17" w:rsidRDefault="002D4D17">
      <w:pPr>
        <w:pStyle w:val="Body"/>
        <w:rPr>
          <w:rFonts w:ascii="Arial" w:hAnsi="Arial" w:cs="Arial"/>
        </w:rPr>
      </w:pPr>
    </w:p>
    <w:p w:rsidR="002D4D17" w:rsidRDefault="00C362DC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>Georgia welcomes the Delegation of Pakistan and thanks the Head of the Delegation for the presentation.</w:t>
      </w:r>
    </w:p>
    <w:p w:rsidR="002D4D17" w:rsidRDefault="002D4D17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2D4D17" w:rsidRDefault="00C362DC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 xml:space="preserve">Georgia </w:t>
      </w:r>
      <w:r w:rsidR="0087064A">
        <w:rPr>
          <w:rFonts w:ascii="Arial" w:eastAsia="Arial Unicode MS" w:hAnsi="Arial" w:cs="Arial"/>
          <w:color w:val="000000" w:themeColor="text1"/>
          <w:lang w:val="en-US"/>
        </w:rPr>
        <w:t>recognizes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 the steps taken by Pakistan in addressing the recommend</w:t>
      </w:r>
      <w:r w:rsidR="0087064A">
        <w:rPr>
          <w:rFonts w:ascii="Arial" w:eastAsia="Arial Unicode MS" w:hAnsi="Arial" w:cs="Arial"/>
          <w:color w:val="000000" w:themeColor="text1"/>
          <w:lang w:val="en-US"/>
        </w:rPr>
        <w:t xml:space="preserve">ations from the second review. 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In this regard, we welcome the adoption of the comprehensive National Action Plan on Human Rights and the ratification </w:t>
      </w:r>
      <w:r>
        <w:rPr>
          <w:rFonts w:ascii="Arial" w:eastAsia="Arial Unicode MS" w:hAnsi="Arial" w:cs="Arial"/>
          <w:color w:val="000000" w:themeColor="text1"/>
          <w:lang w:val="en-US"/>
        </w:rPr>
        <w:t>of the OP to the CRC on the Involvement of Children in Armed Conflict.</w:t>
      </w:r>
    </w:p>
    <w:p w:rsidR="002D4D17" w:rsidRDefault="002D4D17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2D4D17" w:rsidRDefault="00C362DC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>While noting Government’s strive to establish an inclusive society, we encourage the Government of Pakistan to accelerate its efforts with regard to combating hate crime and eliminatin</w:t>
      </w:r>
      <w:r>
        <w:rPr>
          <w:rFonts w:ascii="Arial" w:eastAsia="Arial Unicode MS" w:hAnsi="Arial" w:cs="Arial"/>
          <w:color w:val="000000" w:themeColor="text1"/>
          <w:lang w:val="en-US"/>
        </w:rPr>
        <w:t>g violence against minority groups.</w:t>
      </w:r>
    </w:p>
    <w:p w:rsidR="002D4D17" w:rsidRDefault="00C362DC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 xml:space="preserve">  </w:t>
      </w:r>
    </w:p>
    <w:p w:rsidR="002D4D17" w:rsidRDefault="00C362DC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>Georgia would like to recommend to the Government of Pakistan:</w:t>
      </w:r>
    </w:p>
    <w:p w:rsidR="002D4D17" w:rsidRDefault="002D4D17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2D4D17" w:rsidRDefault="00C362DC">
      <w:pPr>
        <w:pStyle w:val="Body"/>
        <w:numPr>
          <w:ilvl w:val="0"/>
          <w:numId w:val="1"/>
        </w:numPr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>To ratify the OP to the CRC on a Communications Procedure;</w:t>
      </w:r>
    </w:p>
    <w:p w:rsidR="002D4D17" w:rsidRDefault="00C362DC">
      <w:pPr>
        <w:pStyle w:val="ListParagraph1"/>
        <w:numPr>
          <w:ilvl w:val="0"/>
          <w:numId w:val="1"/>
        </w:numPr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To strengthen </w:t>
      </w:r>
      <w:r w:rsidR="0087064A">
        <w:rPr>
          <w:rFonts w:ascii="Arial" w:eastAsia="Arial Unicode MS" w:hAnsi="Arial" w:cs="Arial"/>
          <w:color w:val="000000" w:themeColor="text1"/>
        </w:rPr>
        <w:t>measures</w:t>
      </w:r>
      <w:r>
        <w:rPr>
          <w:rFonts w:ascii="Arial" w:eastAsia="Arial Unicode MS" w:hAnsi="Arial" w:cs="Arial"/>
          <w:color w:val="000000" w:themeColor="text1"/>
        </w:rPr>
        <w:t xml:space="preserve"> with regard to elimination of violence and discrimination against persons</w:t>
      </w:r>
      <w:r>
        <w:rPr>
          <w:rFonts w:ascii="Arial" w:eastAsia="Arial Unicode MS" w:hAnsi="Arial" w:cs="Arial"/>
          <w:color w:val="000000" w:themeColor="text1"/>
        </w:rPr>
        <w:t xml:space="preserve"> belonging to religious minorities</w:t>
      </w:r>
      <w:r>
        <w:rPr>
          <w:rFonts w:ascii="Arial" w:eastAsia="Arial Unicode MS" w:hAnsi="Arial" w:cs="Arial"/>
          <w:color w:val="000000" w:themeColor="text1"/>
        </w:rPr>
        <w:t>;</w:t>
      </w:r>
    </w:p>
    <w:p w:rsidR="002D4D17" w:rsidRDefault="00C362DC">
      <w:pPr>
        <w:pStyle w:val="Body"/>
        <w:numPr>
          <w:ilvl w:val="0"/>
          <w:numId w:val="1"/>
        </w:numPr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 xml:space="preserve">Step up efforts to ensure provision of free and quality primary and secondary education. </w:t>
      </w:r>
    </w:p>
    <w:p w:rsidR="002D4D17" w:rsidRDefault="002D4D17">
      <w:pPr>
        <w:pStyle w:val="Body"/>
        <w:ind w:left="360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2D4D17" w:rsidRDefault="002D4D17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2D4D17" w:rsidRDefault="00C362DC">
      <w:pPr>
        <w:pStyle w:val="Body"/>
        <w:jc w:val="both"/>
        <w:rPr>
          <w:rFonts w:ascii="Arial" w:hAnsi="Arial" w:cs="Arial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>We wish the Delegation of Pakistan a successful UPR.</w:t>
      </w:r>
    </w:p>
    <w:sectPr w:rsidR="002D4D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5D05"/>
    <w:multiLevelType w:val="multilevel"/>
    <w:tmpl w:val="60295D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D3"/>
    <w:rsid w:val="00017D04"/>
    <w:rsid w:val="00051275"/>
    <w:rsid w:val="00067114"/>
    <w:rsid w:val="00085928"/>
    <w:rsid w:val="00085D24"/>
    <w:rsid w:val="00085D25"/>
    <w:rsid w:val="0009410D"/>
    <w:rsid w:val="00110E4F"/>
    <w:rsid w:val="00147C90"/>
    <w:rsid w:val="0016790D"/>
    <w:rsid w:val="00190FA3"/>
    <w:rsid w:val="00197122"/>
    <w:rsid w:val="001A1F87"/>
    <w:rsid w:val="001F72A2"/>
    <w:rsid w:val="0020757B"/>
    <w:rsid w:val="0021512D"/>
    <w:rsid w:val="00234E8B"/>
    <w:rsid w:val="002470EA"/>
    <w:rsid w:val="00261CF2"/>
    <w:rsid w:val="00281EE9"/>
    <w:rsid w:val="00283DD3"/>
    <w:rsid w:val="00295B6A"/>
    <w:rsid w:val="002974FC"/>
    <w:rsid w:val="002A4702"/>
    <w:rsid w:val="002A5D6D"/>
    <w:rsid w:val="002D0D31"/>
    <w:rsid w:val="002D4D17"/>
    <w:rsid w:val="002E2189"/>
    <w:rsid w:val="00311B48"/>
    <w:rsid w:val="00351D44"/>
    <w:rsid w:val="003729BB"/>
    <w:rsid w:val="003D51A8"/>
    <w:rsid w:val="004007D4"/>
    <w:rsid w:val="00416E2F"/>
    <w:rsid w:val="004423F4"/>
    <w:rsid w:val="004512A6"/>
    <w:rsid w:val="00470F19"/>
    <w:rsid w:val="0048291E"/>
    <w:rsid w:val="004C488B"/>
    <w:rsid w:val="004D615E"/>
    <w:rsid w:val="00506AF6"/>
    <w:rsid w:val="00536747"/>
    <w:rsid w:val="005446E6"/>
    <w:rsid w:val="005F0767"/>
    <w:rsid w:val="0061646B"/>
    <w:rsid w:val="00637E7A"/>
    <w:rsid w:val="00642396"/>
    <w:rsid w:val="006A7FA4"/>
    <w:rsid w:val="00717314"/>
    <w:rsid w:val="007262F1"/>
    <w:rsid w:val="007471AC"/>
    <w:rsid w:val="007606B3"/>
    <w:rsid w:val="00772AFE"/>
    <w:rsid w:val="00792E66"/>
    <w:rsid w:val="00797AFD"/>
    <w:rsid w:val="007C2DD3"/>
    <w:rsid w:val="007D29A0"/>
    <w:rsid w:val="007D3346"/>
    <w:rsid w:val="00804D43"/>
    <w:rsid w:val="00844F79"/>
    <w:rsid w:val="0087064A"/>
    <w:rsid w:val="008A2553"/>
    <w:rsid w:val="008B4F67"/>
    <w:rsid w:val="008C683C"/>
    <w:rsid w:val="008D740E"/>
    <w:rsid w:val="00934D60"/>
    <w:rsid w:val="0094072D"/>
    <w:rsid w:val="00966919"/>
    <w:rsid w:val="00990D84"/>
    <w:rsid w:val="009A633C"/>
    <w:rsid w:val="009B14CD"/>
    <w:rsid w:val="009E355D"/>
    <w:rsid w:val="009F6002"/>
    <w:rsid w:val="009F7E9B"/>
    <w:rsid w:val="00A02AF3"/>
    <w:rsid w:val="00A03318"/>
    <w:rsid w:val="00A11D4F"/>
    <w:rsid w:val="00A25C41"/>
    <w:rsid w:val="00A33059"/>
    <w:rsid w:val="00A33B99"/>
    <w:rsid w:val="00AA0127"/>
    <w:rsid w:val="00AB24EC"/>
    <w:rsid w:val="00AB787F"/>
    <w:rsid w:val="00AE3E36"/>
    <w:rsid w:val="00AE60C2"/>
    <w:rsid w:val="00AF3B64"/>
    <w:rsid w:val="00B37EE5"/>
    <w:rsid w:val="00B4744F"/>
    <w:rsid w:val="00BD067F"/>
    <w:rsid w:val="00BE13CF"/>
    <w:rsid w:val="00BE21A3"/>
    <w:rsid w:val="00C347EA"/>
    <w:rsid w:val="00C362DC"/>
    <w:rsid w:val="00C53474"/>
    <w:rsid w:val="00C964B6"/>
    <w:rsid w:val="00CB06C4"/>
    <w:rsid w:val="00CC69EB"/>
    <w:rsid w:val="00CE72B4"/>
    <w:rsid w:val="00D27DAF"/>
    <w:rsid w:val="00D460ED"/>
    <w:rsid w:val="00D7429D"/>
    <w:rsid w:val="00DD1436"/>
    <w:rsid w:val="00DE2BA8"/>
    <w:rsid w:val="00E113BC"/>
    <w:rsid w:val="00E3085C"/>
    <w:rsid w:val="00E47086"/>
    <w:rsid w:val="00E73E39"/>
    <w:rsid w:val="00E91E20"/>
    <w:rsid w:val="00E92DEA"/>
    <w:rsid w:val="00EC783D"/>
    <w:rsid w:val="00ED5A0C"/>
    <w:rsid w:val="00EE21E3"/>
    <w:rsid w:val="00EE5A30"/>
    <w:rsid w:val="00F37CD7"/>
    <w:rsid w:val="00F47EC8"/>
    <w:rsid w:val="00F94C76"/>
    <w:rsid w:val="00FB59A0"/>
    <w:rsid w:val="257C6868"/>
    <w:rsid w:val="3AFC359F"/>
    <w:rsid w:val="5E5B1630"/>
    <w:rsid w:val="75F63453"/>
    <w:rsid w:val="767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CA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customStyle="1" w:styleId="ListParagraph1">
    <w:name w:val="List Paragraph1"/>
    <w:qFormat/>
    <w:pPr>
      <w:spacing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customStyle="1" w:styleId="ListParagraph1">
    <w:name w:val="List Paragraph1"/>
    <w:qFormat/>
    <w:pPr>
      <w:spacing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D6588-3C06-814E-929C-0BADB83378F7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98573202-7E16-4B81-8679-B339B67648BB}"/>
</file>

<file path=customXml/itemProps4.xml><?xml version="1.0" encoding="utf-8"?>
<ds:datastoreItem xmlns:ds="http://schemas.openxmlformats.org/officeDocument/2006/customXml" ds:itemID="{7216730D-D959-46AF-B939-DD937AC273D9}"/>
</file>

<file path=customXml/itemProps5.xml><?xml version="1.0" encoding="utf-8"?>
<ds:datastoreItem xmlns:ds="http://schemas.openxmlformats.org/officeDocument/2006/customXml" ds:itemID="{7714CCFE-871A-4186-9AAA-0202BBBCA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Eka Kipiani</dc:creator>
  <cp:lastModifiedBy>Shalva Tsiskarashvili</cp:lastModifiedBy>
  <cp:revision>8</cp:revision>
  <cp:lastPrinted>2017-11-11T11:53:00Z</cp:lastPrinted>
  <dcterms:created xsi:type="dcterms:W3CDTF">2017-11-12T12:14:00Z</dcterms:created>
  <dcterms:modified xsi:type="dcterms:W3CDTF">2017-11-12T16:04:00Z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KSOProductBuildVer">
    <vt:lpwstr>2057-10.2.0.5934</vt:lpwstr>
  </property>
</Properties>
</file>