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CC" w:rsidRDefault="00AE3ACC" w:rsidP="00D00C40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="Arial" w:eastAsiaTheme="minorHAnsi" w:hAnsi="Arial" w:cs="Arial"/>
          <w:b/>
          <w:noProof w:val="0"/>
          <w:u w:val="single"/>
          <w:lang w:val="fr-CH"/>
        </w:rPr>
      </w:pPr>
    </w:p>
    <w:p w:rsidR="00AE3ACC" w:rsidRDefault="00AE3ACC" w:rsidP="00D00C40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="Arial" w:eastAsiaTheme="minorHAnsi" w:hAnsi="Arial" w:cs="Arial"/>
          <w:b/>
          <w:noProof w:val="0"/>
          <w:u w:val="single"/>
          <w:lang w:val="fr-CH"/>
        </w:rPr>
      </w:pPr>
      <w:bookmarkStart w:id="0" w:name="_GoBack"/>
      <w:bookmarkEnd w:id="0"/>
    </w:p>
    <w:p w:rsidR="00D00C40" w:rsidRPr="00D00C40" w:rsidRDefault="00D00C40" w:rsidP="00D00C40">
      <w:pPr>
        <w:overflowPunct/>
        <w:autoSpaceDE/>
        <w:autoSpaceDN/>
        <w:adjustRightInd/>
        <w:spacing w:line="259" w:lineRule="auto"/>
        <w:ind w:left="567" w:right="991"/>
        <w:jc w:val="center"/>
        <w:rPr>
          <w:rFonts w:ascii="Arial" w:eastAsiaTheme="minorHAnsi" w:hAnsi="Arial" w:cs="Arial"/>
          <w:noProof w:val="0"/>
          <w:sz w:val="28"/>
          <w:szCs w:val="28"/>
          <w:u w:val="single"/>
          <w:lang w:val="fr-CH"/>
        </w:rPr>
      </w:pPr>
      <w:r w:rsidRPr="00D00C40">
        <w:rPr>
          <w:rFonts w:ascii="Arial" w:eastAsiaTheme="minorHAnsi" w:hAnsi="Arial" w:cs="Arial"/>
          <w:b/>
          <w:noProof w:val="0"/>
          <w:sz w:val="28"/>
          <w:szCs w:val="28"/>
          <w:u w:val="single"/>
          <w:lang w:val="fr-CH"/>
        </w:rPr>
        <w:t>DECLARATION DU TCHAD A L’OCCASION DU 3</w:t>
      </w:r>
      <w:r w:rsidRPr="00D00C40">
        <w:rPr>
          <w:rFonts w:ascii="Arial" w:eastAsiaTheme="minorHAnsi" w:hAnsi="Arial" w:cs="Arial"/>
          <w:b/>
          <w:noProof w:val="0"/>
          <w:sz w:val="28"/>
          <w:szCs w:val="28"/>
          <w:u w:val="single"/>
          <w:vertAlign w:val="superscript"/>
          <w:lang w:val="fr-CH"/>
        </w:rPr>
        <w:t>ème</w:t>
      </w:r>
      <w:r w:rsidRPr="00D00C40">
        <w:rPr>
          <w:rFonts w:ascii="Arial" w:eastAsiaTheme="minorHAnsi" w:hAnsi="Arial" w:cs="Arial"/>
          <w:b/>
          <w:noProof w:val="0"/>
          <w:sz w:val="28"/>
          <w:szCs w:val="28"/>
          <w:u w:val="single"/>
          <w:lang w:val="fr-CH"/>
        </w:rPr>
        <w:t xml:space="preserve"> CYCLE DE L</w:t>
      </w:r>
      <w:r w:rsidR="007A2749">
        <w:rPr>
          <w:rFonts w:ascii="Arial" w:eastAsiaTheme="minorHAnsi" w:hAnsi="Arial" w:cs="Arial"/>
          <w:b/>
          <w:noProof w:val="0"/>
          <w:sz w:val="28"/>
          <w:szCs w:val="28"/>
          <w:u w:val="single"/>
          <w:lang w:val="fr-CH"/>
        </w:rPr>
        <w:t xml:space="preserve">’EXAMEN PERIODIQUE UNIVERSEL DE LA ZAMBIE </w:t>
      </w:r>
    </w:p>
    <w:p w:rsidR="00D00C40" w:rsidRPr="00D00C40" w:rsidRDefault="00D00C40" w:rsidP="00D00C40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</w:p>
    <w:p w:rsidR="00D00C40" w:rsidRPr="00D00C40" w:rsidRDefault="007A2749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La délégation du Tchad souhaite une chaleureuse bienvenue à la délégation zambienne et la félicite pour la clarté de la présentation de son rapport. </w:t>
      </w:r>
    </w:p>
    <w:p w:rsidR="00D00C40" w:rsidRPr="00D00C40" w:rsidRDefault="007A2749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>Le Tchad salue les progrès accomplis pour la Zambie pour répondre aux recommandations issues de deuxième cycle de l’EPU.</w:t>
      </w:r>
    </w:p>
    <w:p w:rsidR="00D00C40" w:rsidRPr="00D00C40" w:rsidRDefault="00D00C40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D00C40">
        <w:rPr>
          <w:rFonts w:ascii="Arial" w:eastAsiaTheme="minorHAnsi" w:hAnsi="Arial" w:cs="Arial"/>
          <w:noProof w:val="0"/>
          <w:sz w:val="28"/>
          <w:szCs w:val="28"/>
          <w:lang w:val="fr-CH"/>
        </w:rPr>
        <w:t>Ma délégation félicite</w:t>
      </w:r>
      <w:r w:rsidR="007A2749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 la Zambie </w:t>
      </w:r>
      <w:r w:rsidRPr="00D00C40">
        <w:rPr>
          <w:rFonts w:ascii="Arial" w:eastAsiaTheme="minorHAnsi" w:hAnsi="Arial" w:cs="Arial"/>
          <w:noProof w:val="0"/>
          <w:sz w:val="28"/>
          <w:szCs w:val="28"/>
          <w:lang w:val="fr-CH"/>
        </w:rPr>
        <w:t>pour l’élaboration de ce rapport selon le processus inclusif de consultation nationale en incluant la société civile et les organisations indépendantes.</w:t>
      </w:r>
    </w:p>
    <w:p w:rsidR="00EA57B1" w:rsidRPr="00EA57B1" w:rsidRDefault="007A2749" w:rsidP="00EA57B1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Nous félicitons la Zambie pour les nombreuses mesures prises pour renforcer </w:t>
      </w:r>
      <w:r w:rsidR="00EA57B1">
        <w:rPr>
          <w:rFonts w:ascii="Arial" w:eastAsiaTheme="minorHAnsi" w:hAnsi="Arial" w:cs="Arial"/>
          <w:noProof w:val="0"/>
          <w:sz w:val="28"/>
          <w:szCs w:val="28"/>
          <w:lang w:val="fr-CH"/>
        </w:rPr>
        <w:t>son arsenal de promotion et de protection des droits de l’homme. Il s’agit notamment de : la création de la Commission de l’égalité des sexes, l</w:t>
      </w:r>
      <w:r w:rsidR="00EA57B1" w:rsidRPr="00EA57B1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a Commission anti-corruption (ACL) du Bureau de protection public, </w:t>
      </w:r>
      <w:r w:rsidR="00EA57B1">
        <w:rPr>
          <w:rFonts w:ascii="Arial" w:eastAsiaTheme="minorHAnsi" w:hAnsi="Arial" w:cs="Arial"/>
          <w:noProof w:val="0"/>
          <w:sz w:val="28"/>
          <w:szCs w:val="28"/>
          <w:lang w:val="fr-CH"/>
        </w:rPr>
        <w:t>du Bureau de vérification général etc.</w:t>
      </w:r>
    </w:p>
    <w:p w:rsidR="00D00C40" w:rsidRDefault="00EA57B1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Le Tchad salue également la Zambie pour la poursuite des efforts à faire en sorte que l’éducation aux droits de l’homme soit effectivement incluse dans le programme d’enseignement primaire et secondaire. </w:t>
      </w:r>
    </w:p>
    <w:p w:rsidR="00EA57B1" w:rsidRPr="00D00C40" w:rsidRDefault="00EA57B1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>L’adoption de la loi de 2016 portant modification de la constitution.</w:t>
      </w:r>
    </w:p>
    <w:p w:rsidR="00D00C40" w:rsidRDefault="00D00C40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D00C40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Le Tchad </w:t>
      </w:r>
      <w:r w:rsidR="00EA57B1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recommande à la Zambie la ratification des différentes conventions et protocoles relatifs aux droits de l’homme afin de faire bénéficier sa population de ses droits. </w:t>
      </w:r>
    </w:p>
    <w:p w:rsidR="00B44EEA" w:rsidRPr="00D00C40" w:rsidRDefault="00B44EEA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B44EEA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En fin, la délégation du </w:t>
      </w:r>
      <w:r>
        <w:rPr>
          <w:rFonts w:ascii="Arial" w:eastAsiaTheme="minorHAnsi" w:hAnsi="Arial" w:cs="Arial"/>
          <w:noProof w:val="0"/>
          <w:sz w:val="28"/>
          <w:szCs w:val="28"/>
          <w:lang w:val="fr-CH"/>
        </w:rPr>
        <w:t>Tchad souhaite plein succès à la Zambie</w:t>
      </w:r>
      <w:r w:rsidRPr="00B44EEA">
        <w:rPr>
          <w:rFonts w:ascii="Arial" w:eastAsiaTheme="minorHAnsi" w:hAnsi="Arial" w:cs="Arial"/>
          <w:noProof w:val="0"/>
          <w:sz w:val="28"/>
          <w:szCs w:val="28"/>
          <w:lang w:val="fr-CH"/>
        </w:rPr>
        <w:t xml:space="preserve"> pour son examen et demande la Communauté internationale d’apporter son soutien à ce pays afin de lui permettre d’améliorer son système de promotion et de protection des droits humains.</w:t>
      </w:r>
    </w:p>
    <w:p w:rsidR="000D5078" w:rsidRPr="00D00C40" w:rsidRDefault="00D00C40" w:rsidP="00D00C40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Arial" w:eastAsiaTheme="minorHAnsi" w:hAnsi="Arial" w:cs="Arial"/>
          <w:noProof w:val="0"/>
          <w:sz w:val="28"/>
          <w:szCs w:val="28"/>
          <w:lang w:val="fr-CH"/>
        </w:rPr>
      </w:pPr>
      <w:r w:rsidRPr="00D00C40">
        <w:rPr>
          <w:rFonts w:ascii="Arial" w:eastAsiaTheme="minorHAnsi" w:hAnsi="Arial" w:cs="Arial"/>
          <w:noProof w:val="0"/>
          <w:sz w:val="28"/>
          <w:szCs w:val="28"/>
          <w:lang w:val="fr-CH"/>
        </w:rPr>
        <w:t>Je vous remercie.</w:t>
      </w:r>
    </w:p>
    <w:sectPr w:rsidR="000D5078" w:rsidRPr="00D00C40" w:rsidSect="00DC2F4B">
      <w:headerReference w:type="default" r:id="rId7"/>
      <w:pgSz w:w="11906" w:h="16838"/>
      <w:pgMar w:top="1276" w:right="425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5F" w:rsidRDefault="0077755F" w:rsidP="0000663D">
      <w:r>
        <w:separator/>
      </w:r>
    </w:p>
  </w:endnote>
  <w:endnote w:type="continuationSeparator" w:id="0">
    <w:p w:rsidR="0077755F" w:rsidRDefault="0077755F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5F" w:rsidRDefault="0077755F" w:rsidP="0000663D">
      <w:r>
        <w:separator/>
      </w:r>
    </w:p>
  </w:footnote>
  <w:footnote w:type="continuationSeparator" w:id="0">
    <w:p w:rsidR="0077755F" w:rsidRDefault="0077755F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F10C87" w:rsidRDefault="00F10C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3B63"/>
    <w:multiLevelType w:val="hybridMultilevel"/>
    <w:tmpl w:val="620282DA"/>
    <w:lvl w:ilvl="0" w:tplc="73BEA8D0">
      <w:start w:val="120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BC339C"/>
    <w:multiLevelType w:val="hybridMultilevel"/>
    <w:tmpl w:val="43DCB812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663D"/>
    <w:rsid w:val="000D1610"/>
    <w:rsid w:val="000D5078"/>
    <w:rsid w:val="0016211F"/>
    <w:rsid w:val="0016279D"/>
    <w:rsid w:val="001969B7"/>
    <w:rsid w:val="00220E70"/>
    <w:rsid w:val="00331354"/>
    <w:rsid w:val="00381CFE"/>
    <w:rsid w:val="003E35CE"/>
    <w:rsid w:val="004E0946"/>
    <w:rsid w:val="00547317"/>
    <w:rsid w:val="00565710"/>
    <w:rsid w:val="005A24B6"/>
    <w:rsid w:val="00603340"/>
    <w:rsid w:val="00654B88"/>
    <w:rsid w:val="0066744E"/>
    <w:rsid w:val="00676438"/>
    <w:rsid w:val="006C5B41"/>
    <w:rsid w:val="0077755F"/>
    <w:rsid w:val="007A2749"/>
    <w:rsid w:val="008A6DE2"/>
    <w:rsid w:val="00984D55"/>
    <w:rsid w:val="00A344CB"/>
    <w:rsid w:val="00AE3ACC"/>
    <w:rsid w:val="00B44EEA"/>
    <w:rsid w:val="00CA36FF"/>
    <w:rsid w:val="00D00C40"/>
    <w:rsid w:val="00D95614"/>
    <w:rsid w:val="00DA4EBC"/>
    <w:rsid w:val="00DB0231"/>
    <w:rsid w:val="00DC2F4B"/>
    <w:rsid w:val="00DD16AE"/>
    <w:rsid w:val="00E54080"/>
    <w:rsid w:val="00E804B3"/>
    <w:rsid w:val="00EA57B1"/>
    <w:rsid w:val="00F10C87"/>
    <w:rsid w:val="00F23B75"/>
    <w:rsid w:val="00F45D30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EA5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3CCD4-C076-4820-BDA2-48BC0455ABF0}"/>
</file>

<file path=customXml/itemProps2.xml><?xml version="1.0" encoding="utf-8"?>
<ds:datastoreItem xmlns:ds="http://schemas.openxmlformats.org/officeDocument/2006/customXml" ds:itemID="{0BF9249E-A6CE-4FF8-9B88-DF117D4D5743}"/>
</file>

<file path=customXml/itemProps3.xml><?xml version="1.0" encoding="utf-8"?>
<ds:datastoreItem xmlns:ds="http://schemas.openxmlformats.org/officeDocument/2006/customXml" ds:itemID="{79FB7BAB-01B7-42A9-8323-CC26D7932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2017-11-10T10:54:00Z</cp:lastPrinted>
  <dcterms:created xsi:type="dcterms:W3CDTF">2017-11-10T10:16:00Z</dcterms:created>
  <dcterms:modified xsi:type="dcterms:W3CDTF">2017-11-10T11:00:00Z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