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8" w:rsidRDefault="00BB5ABD" w:rsidP="002F16D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2F16D9">
        <w:rPr>
          <w:b/>
          <w:sz w:val="28"/>
          <w:szCs w:val="28"/>
          <w:lang w:val="en-US"/>
        </w:rPr>
        <w:t xml:space="preserve">Statement by Hungary on </w:t>
      </w:r>
      <w:r w:rsidR="00FE4468">
        <w:rPr>
          <w:b/>
          <w:sz w:val="28"/>
          <w:szCs w:val="28"/>
          <w:lang w:val="en-US"/>
        </w:rPr>
        <w:t>Switzerland</w:t>
      </w:r>
    </w:p>
    <w:p w:rsidR="00BB5ABD" w:rsidRPr="002F16D9" w:rsidRDefault="00FE4468" w:rsidP="002F16D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28</w:t>
      </w:r>
      <w:r w:rsidR="00BB5ABD" w:rsidRPr="002F16D9">
        <w:rPr>
          <w:b/>
          <w:sz w:val="28"/>
          <w:szCs w:val="28"/>
          <w:lang w:val="en-US"/>
        </w:rPr>
        <w:t>th Session of the UPR Working Group</w:t>
      </w:r>
    </w:p>
    <w:p w:rsidR="00BB5ABD" w:rsidRPr="002F16D9" w:rsidRDefault="00FE4468" w:rsidP="002F16D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 November 2017</w:t>
      </w:r>
    </w:p>
    <w:p w:rsidR="00BB5ABD" w:rsidRPr="00BB5ABD" w:rsidRDefault="00BB5ABD">
      <w:pPr>
        <w:rPr>
          <w:lang w:val="en-US"/>
        </w:rPr>
      </w:pPr>
    </w:p>
    <w:p w:rsidR="00BB5ABD" w:rsidRDefault="00BB5ABD" w:rsidP="002F16D9">
      <w:pPr>
        <w:jc w:val="both"/>
        <w:rPr>
          <w:b/>
          <w:sz w:val="24"/>
          <w:szCs w:val="24"/>
          <w:lang w:val="en-US"/>
        </w:rPr>
      </w:pPr>
      <w:r w:rsidRPr="002F16D9">
        <w:rPr>
          <w:b/>
          <w:sz w:val="24"/>
          <w:szCs w:val="24"/>
          <w:lang w:val="en-US"/>
        </w:rPr>
        <w:t>Mr. President,</w:t>
      </w:r>
    </w:p>
    <w:p w:rsidR="001D719A" w:rsidRDefault="001D719A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Hungary welcomes the delegation of </w:t>
      </w:r>
      <w:r w:rsidR="00FE4468">
        <w:rPr>
          <w:sz w:val="24"/>
          <w:szCs w:val="24"/>
          <w:lang w:val="en-US"/>
        </w:rPr>
        <w:t>Switzerland</w:t>
      </w:r>
      <w:r>
        <w:rPr>
          <w:sz w:val="24"/>
          <w:szCs w:val="24"/>
          <w:lang w:val="en-US"/>
        </w:rPr>
        <w:t xml:space="preserve"> and thanks for the national report and the update. </w:t>
      </w:r>
    </w:p>
    <w:p w:rsidR="00FE4468" w:rsidRDefault="00486BC5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</w:t>
      </w:r>
      <w:r w:rsidR="00D92E08">
        <w:rPr>
          <w:sz w:val="24"/>
          <w:szCs w:val="24"/>
          <w:lang w:val="en-US"/>
        </w:rPr>
        <w:t>commend</w:t>
      </w:r>
      <w:r>
        <w:rPr>
          <w:sz w:val="24"/>
          <w:szCs w:val="24"/>
          <w:lang w:val="en-US"/>
        </w:rPr>
        <w:t xml:space="preserve"> that </w:t>
      </w:r>
      <w:r w:rsidR="00FE4468">
        <w:rPr>
          <w:sz w:val="24"/>
          <w:szCs w:val="24"/>
          <w:lang w:val="en-US"/>
        </w:rPr>
        <w:t>since the last UPR Switzerland has ratified</w:t>
      </w:r>
      <w:r w:rsidR="00C25305">
        <w:rPr>
          <w:sz w:val="24"/>
          <w:szCs w:val="24"/>
          <w:lang w:val="en-US"/>
        </w:rPr>
        <w:t xml:space="preserve"> the Convention on the Rights of Persons with Disabilities and has taken important measures to mainstream equality for persons with disabilities</w:t>
      </w:r>
      <w:r w:rsidR="0052695E">
        <w:rPr>
          <w:sz w:val="24"/>
          <w:szCs w:val="24"/>
          <w:lang w:val="en-US"/>
        </w:rPr>
        <w:t xml:space="preserve"> in almost all areas of life.</w:t>
      </w:r>
      <w:r w:rsidR="00CF4DC2">
        <w:rPr>
          <w:sz w:val="24"/>
          <w:szCs w:val="24"/>
          <w:lang w:val="en-US"/>
        </w:rPr>
        <w:t xml:space="preserve"> We also welcome Switzerland’s efforts to counter trafficking, including the adoption of a new National Action Plan to Fight Human Trafficking in November 2016.</w:t>
      </w:r>
    </w:p>
    <w:p w:rsidR="00CF4DC2" w:rsidRDefault="00CF4DC2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Hungary recommends that Switzerland:</w:t>
      </w:r>
    </w:p>
    <w:p w:rsidR="00CF4DC2" w:rsidRDefault="00BF1817" w:rsidP="00CF4DC2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Establish a National Human Rights Institution (NHRI) fully consistent with the Paris Principles, ensure its independence and allocate sufficient resources to it.</w:t>
      </w:r>
    </w:p>
    <w:p w:rsidR="002A0A1D" w:rsidRDefault="002A0A1D" w:rsidP="00CF4DC2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Continue its efforts aimed at ensuring the compatibility of popular initiatives with international human rights standards and fundamental rights contained in the Constitution.</w:t>
      </w:r>
    </w:p>
    <w:p w:rsidR="002B1C80" w:rsidRPr="00CF30C0" w:rsidRDefault="00CF30C0" w:rsidP="00385AD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CF30C0">
        <w:rPr>
          <w:sz w:val="24"/>
          <w:szCs w:val="24"/>
          <w:lang w:val="en-US"/>
        </w:rPr>
        <w:t>Formalize the statelessness determination procedure and ensure that the procedure is fair, effective and accessible to all persons in Switzerland regardless of their legal status; ensure that the definition of “stateless person” is fully consistent with the definition provided in the 1954 Convention relating to the Status of Stateless Persons.</w:t>
      </w:r>
    </w:p>
    <w:p w:rsidR="006974DC" w:rsidRPr="002F16D9" w:rsidRDefault="002B1C80" w:rsidP="002F16D9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="002F16D9" w:rsidRPr="002F16D9">
        <w:rPr>
          <w:b/>
          <w:sz w:val="24"/>
          <w:szCs w:val="24"/>
          <w:lang w:val="en-US"/>
        </w:rPr>
        <w:t>hank you, Mr. Pr</w:t>
      </w:r>
      <w:r w:rsidR="006974DC" w:rsidRPr="002F16D9">
        <w:rPr>
          <w:b/>
          <w:sz w:val="24"/>
          <w:szCs w:val="24"/>
          <w:lang w:val="en-US"/>
        </w:rPr>
        <w:t>esident!</w:t>
      </w:r>
    </w:p>
    <w:sectPr w:rsidR="006974DC" w:rsidRPr="002F16D9" w:rsidSect="006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0A11"/>
    <w:multiLevelType w:val="hybridMultilevel"/>
    <w:tmpl w:val="C06EEF6C"/>
    <w:lvl w:ilvl="0" w:tplc="97C282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D"/>
    <w:rsid w:val="001D719A"/>
    <w:rsid w:val="002A0A1D"/>
    <w:rsid w:val="002B1C80"/>
    <w:rsid w:val="002F16D9"/>
    <w:rsid w:val="00337E02"/>
    <w:rsid w:val="00486BC5"/>
    <w:rsid w:val="0052695E"/>
    <w:rsid w:val="00585750"/>
    <w:rsid w:val="00593E21"/>
    <w:rsid w:val="00602B4F"/>
    <w:rsid w:val="006974DC"/>
    <w:rsid w:val="009038BD"/>
    <w:rsid w:val="009938C9"/>
    <w:rsid w:val="00A14FC6"/>
    <w:rsid w:val="00A663D8"/>
    <w:rsid w:val="00BB582C"/>
    <w:rsid w:val="00BB5ABD"/>
    <w:rsid w:val="00BF1817"/>
    <w:rsid w:val="00C25305"/>
    <w:rsid w:val="00C7427C"/>
    <w:rsid w:val="00CF30C0"/>
    <w:rsid w:val="00CF4DC2"/>
    <w:rsid w:val="00D92E08"/>
    <w:rsid w:val="00F52346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5B96-96BB-4EBA-B09C-AEA7D7C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92119-58E8-47CA-A57A-9EA1DE399800}"/>
</file>

<file path=customXml/itemProps2.xml><?xml version="1.0" encoding="utf-8"?>
<ds:datastoreItem xmlns:ds="http://schemas.openxmlformats.org/officeDocument/2006/customXml" ds:itemID="{DA65C3D7-F5EA-4E15-8C7A-C0BA953A2DA8}"/>
</file>

<file path=customXml/itemProps3.xml><?xml version="1.0" encoding="utf-8"?>
<ds:datastoreItem xmlns:ds="http://schemas.openxmlformats.org/officeDocument/2006/customXml" ds:itemID="{F81A4144-56AB-44AA-9562-92DF6A812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andras.szorenyi</dc:creator>
  <cp:lastModifiedBy>Bányász Zoltán Dr. - GVA</cp:lastModifiedBy>
  <cp:revision>2</cp:revision>
  <dcterms:created xsi:type="dcterms:W3CDTF">2017-11-13T16:33:00Z</dcterms:created>
  <dcterms:modified xsi:type="dcterms:W3CDTF">2017-11-13T16:33:00Z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