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B8457C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B8457C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B8457C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B8457C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B8457C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B8457C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B8457C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B8457C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F310CD" w:rsidRDefault="00CD24E1" w:rsidP="00CD24E1">
      <w:pPr>
        <w:ind w:right="141"/>
        <w:jc w:val="center"/>
        <w:rPr>
          <w:rFonts w:ascii="Book Antiqua" w:hAnsi="Book Antiqua" w:cs="Arial"/>
          <w:color w:val="1F4E79"/>
          <w:sz w:val="24"/>
          <w:szCs w:val="24"/>
          <w:lang w:val="es-419"/>
        </w:rPr>
      </w:pPr>
      <w:r w:rsidRPr="00F310CD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EXAMEN DE LA REPÚBLICA </w:t>
      </w:r>
      <w:r w:rsidR="004716B3" w:rsidRPr="00F310CD">
        <w:rPr>
          <w:rFonts w:ascii="Book Antiqua" w:hAnsi="Book Antiqua" w:cs="Arial"/>
          <w:b/>
          <w:color w:val="1F4E79"/>
          <w:sz w:val="24"/>
          <w:szCs w:val="24"/>
          <w:lang w:val="es-419"/>
        </w:rPr>
        <w:t>DE</w:t>
      </w:r>
      <w:r w:rsidR="00D527D1" w:rsidRPr="00F310CD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 LA </w:t>
      </w:r>
      <w:r w:rsidR="00830604" w:rsidRPr="00F310CD">
        <w:rPr>
          <w:rFonts w:ascii="Book Antiqua" w:hAnsi="Book Antiqua" w:cs="Arial"/>
          <w:b/>
          <w:color w:val="1F4E79"/>
          <w:sz w:val="24"/>
          <w:szCs w:val="24"/>
          <w:lang w:val="es-419"/>
        </w:rPr>
        <w:t>REPÚBLICA DE COREA</w:t>
      </w:r>
    </w:p>
    <w:p w:rsidR="00CD24E1" w:rsidRPr="00B8457C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B8457C">
        <w:rPr>
          <w:rFonts w:ascii="Book Antiqua" w:hAnsi="Book Antiqua" w:cs="Arial"/>
          <w:szCs w:val="24"/>
          <w:lang w:val="es-419"/>
        </w:rPr>
        <w:t xml:space="preserve"> </w:t>
      </w:r>
      <w:r w:rsidRPr="00B8457C">
        <w:rPr>
          <w:rFonts w:ascii="Book Antiqua" w:hAnsi="Book Antiqua" w:cs="Arial"/>
          <w:szCs w:val="24"/>
          <w:lang w:val="es-ES"/>
        </w:rPr>
        <w:t>Ginebra, 0</w:t>
      </w:r>
      <w:r w:rsidR="00D527D1" w:rsidRPr="00B8457C">
        <w:rPr>
          <w:rFonts w:ascii="Book Antiqua" w:hAnsi="Book Antiqua" w:cs="Arial"/>
          <w:szCs w:val="24"/>
          <w:lang w:val="es-ES"/>
        </w:rPr>
        <w:t>9</w:t>
      </w:r>
      <w:r w:rsidRPr="00B8457C">
        <w:rPr>
          <w:rFonts w:ascii="Book Antiqua" w:hAnsi="Book Antiqua" w:cs="Arial"/>
          <w:szCs w:val="24"/>
          <w:lang w:val="es-ES"/>
        </w:rPr>
        <w:t xml:space="preserve"> de noviembre de 2017</w:t>
      </w:r>
    </w:p>
    <w:p w:rsidR="00CD24E1" w:rsidRPr="00B8457C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B8457C">
        <w:rPr>
          <w:rFonts w:ascii="Book Antiqua" w:hAnsi="Book Antiqua" w:cs="Arial"/>
          <w:sz w:val="24"/>
          <w:szCs w:val="24"/>
          <w:lang w:val="es-419"/>
        </w:rPr>
        <w:t xml:space="preserve">Señor 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>Vice-</w:t>
      </w:r>
      <w:r w:rsidRPr="00B8457C">
        <w:rPr>
          <w:rFonts w:ascii="Book Antiqua" w:hAnsi="Book Antiqua" w:cs="Arial"/>
          <w:sz w:val="24"/>
          <w:szCs w:val="24"/>
          <w:lang w:val="es-419"/>
        </w:rPr>
        <w:t>Presidente,</w:t>
      </w:r>
    </w:p>
    <w:p w:rsidR="00241AD6" w:rsidRPr="00B8457C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B8457C">
        <w:rPr>
          <w:rFonts w:ascii="Book Antiqua" w:hAnsi="Book Antiqua" w:cs="Arial"/>
          <w:sz w:val="24"/>
          <w:szCs w:val="24"/>
          <w:lang w:val="es-419"/>
        </w:rPr>
        <w:t>Nicaragua da la más cordial bienvenida a la distinguida delegación de la</w:t>
      </w:r>
      <w:r w:rsidR="00D527D1" w:rsidRPr="00B8457C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992D26" w:rsidRPr="00B8457C">
        <w:rPr>
          <w:rFonts w:ascii="Book Antiqua" w:hAnsi="Book Antiqua" w:cs="Arial"/>
          <w:sz w:val="24"/>
          <w:szCs w:val="24"/>
          <w:lang w:val="es-419"/>
        </w:rPr>
        <w:t xml:space="preserve">República de </w:t>
      </w:r>
      <w:r w:rsidR="00830604" w:rsidRPr="00B8457C">
        <w:rPr>
          <w:rFonts w:ascii="Book Antiqua" w:hAnsi="Book Antiqua" w:cs="Arial"/>
          <w:sz w:val="24"/>
          <w:szCs w:val="24"/>
          <w:lang w:val="es-419"/>
        </w:rPr>
        <w:t>Corea</w:t>
      </w:r>
      <w:r w:rsidR="00A76DB4">
        <w:rPr>
          <w:rFonts w:ascii="Book Antiqua" w:hAnsi="Book Antiqua" w:cs="Arial"/>
          <w:sz w:val="24"/>
          <w:szCs w:val="24"/>
          <w:lang w:val="es-419"/>
        </w:rPr>
        <w:t>.</w:t>
      </w:r>
      <w:r w:rsidRPr="00B8457C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A76DB4">
        <w:rPr>
          <w:rFonts w:ascii="Book Antiqua" w:hAnsi="Book Antiqua" w:cs="Arial"/>
          <w:sz w:val="24"/>
          <w:szCs w:val="24"/>
          <w:lang w:val="es-419"/>
        </w:rPr>
        <w:t>A</w:t>
      </w:r>
      <w:r w:rsidRPr="00B8457C">
        <w:rPr>
          <w:rFonts w:ascii="Book Antiqua" w:hAnsi="Book Antiqua" w:cs="Arial"/>
          <w:sz w:val="24"/>
          <w:szCs w:val="24"/>
          <w:lang w:val="es-419"/>
        </w:rPr>
        <w:t>gradece</w:t>
      </w:r>
      <w:r w:rsidR="00A76DB4">
        <w:rPr>
          <w:rFonts w:ascii="Book Antiqua" w:hAnsi="Book Antiqua" w:cs="Arial"/>
          <w:sz w:val="24"/>
          <w:szCs w:val="24"/>
          <w:lang w:val="es-419"/>
        </w:rPr>
        <w:t>mos</w:t>
      </w:r>
      <w:r w:rsidRPr="00B8457C">
        <w:rPr>
          <w:rFonts w:ascii="Book Antiqua" w:hAnsi="Book Antiqua" w:cs="Arial"/>
          <w:sz w:val="24"/>
          <w:szCs w:val="24"/>
          <w:lang w:val="es-419"/>
        </w:rPr>
        <w:t xml:space="preserve"> la presentación de su informe nacional y la actualización que hoy realiza, y saluda</w:t>
      </w:r>
      <w:r w:rsidR="00A76DB4">
        <w:rPr>
          <w:rFonts w:ascii="Book Antiqua" w:hAnsi="Book Antiqua" w:cs="Arial"/>
          <w:sz w:val="24"/>
          <w:szCs w:val="24"/>
          <w:lang w:val="es-419"/>
        </w:rPr>
        <w:t>mos</w:t>
      </w:r>
      <w:r w:rsidRPr="00B8457C">
        <w:rPr>
          <w:rFonts w:ascii="Book Antiqua" w:hAnsi="Book Antiqua" w:cs="Arial"/>
          <w:sz w:val="24"/>
          <w:szCs w:val="24"/>
          <w:lang w:val="es-419"/>
        </w:rPr>
        <w:t xml:space="preserve"> los importantes avances logrados desde su último examen</w:t>
      </w:r>
      <w:r w:rsidR="004402C2" w:rsidRPr="00B8457C">
        <w:rPr>
          <w:rFonts w:ascii="Book Antiqua" w:hAnsi="Book Antiqua" w:cs="Arial"/>
          <w:sz w:val="24"/>
          <w:szCs w:val="24"/>
          <w:lang w:val="es-419"/>
        </w:rPr>
        <w:t>, incluido la incorporacion de muchas de las recomendaciones</w:t>
      </w:r>
      <w:r w:rsidR="00A76DB4">
        <w:rPr>
          <w:rFonts w:ascii="Book Antiqua" w:hAnsi="Book Antiqua" w:cs="Arial"/>
          <w:sz w:val="24"/>
          <w:szCs w:val="24"/>
          <w:lang w:val="es-419"/>
        </w:rPr>
        <w:t>,</w:t>
      </w:r>
      <w:r w:rsidR="004402C2" w:rsidRPr="00B8457C">
        <w:rPr>
          <w:rFonts w:ascii="Book Antiqua" w:hAnsi="Book Antiqua" w:cs="Arial"/>
          <w:sz w:val="24"/>
          <w:szCs w:val="24"/>
          <w:lang w:val="es-419"/>
        </w:rPr>
        <w:t xml:space="preserve"> aceptadas durante el segundo ciclo, en el Plan de Accion Nacional para la Promocion y la Proteccion de los Derechos Humanos. Encomiamos también</w:t>
      </w:r>
      <w:r w:rsidR="00712793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 xml:space="preserve">sus esfuerzos por </w:t>
      </w:r>
      <w:r w:rsidR="00A76DB4">
        <w:rPr>
          <w:rFonts w:ascii="Book Antiqua" w:hAnsi="Book Antiqua" w:cs="Arial"/>
          <w:sz w:val="24"/>
          <w:szCs w:val="24"/>
          <w:lang w:val="es-419"/>
        </w:rPr>
        <w:t>avanzar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 xml:space="preserve"> la igualdad de genero</w:t>
      </w:r>
      <w:r w:rsidR="009F14B7" w:rsidRPr="00B8457C">
        <w:rPr>
          <w:rFonts w:ascii="Book Antiqua" w:hAnsi="Book Antiqua" w:cs="Arial"/>
          <w:sz w:val="24"/>
          <w:szCs w:val="24"/>
          <w:lang w:val="es-419"/>
        </w:rPr>
        <w:t>,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 xml:space="preserve"> por combatir la discriminacion racial y la xenofobia</w:t>
      </w:r>
      <w:r w:rsidR="009F14B7" w:rsidRPr="00B8457C">
        <w:rPr>
          <w:rFonts w:ascii="Book Antiqua" w:hAnsi="Book Antiqua" w:cs="Arial"/>
          <w:sz w:val="24"/>
          <w:szCs w:val="24"/>
          <w:lang w:val="es-419"/>
        </w:rPr>
        <w:t>, y por reducir la tasa de suicidios</w:t>
      </w:r>
      <w:r w:rsidR="00A76DB4">
        <w:rPr>
          <w:rFonts w:ascii="Book Antiqua" w:hAnsi="Book Antiqua" w:cs="Arial"/>
          <w:sz w:val="24"/>
          <w:szCs w:val="24"/>
          <w:lang w:val="es-419"/>
        </w:rPr>
        <w:t>.</w:t>
      </w:r>
    </w:p>
    <w:p w:rsidR="00CD24E1" w:rsidRPr="00B8457C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B8457C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B8457C">
        <w:rPr>
          <w:rFonts w:ascii="Book Antiqua" w:hAnsi="Book Antiqua" w:cs="Arial"/>
          <w:sz w:val="24"/>
          <w:szCs w:val="24"/>
          <w:lang w:val="es-ES"/>
        </w:rPr>
        <w:t>con espíritu fraterno y constructivo,</w:t>
      </w:r>
      <w:r w:rsidRPr="00B8457C">
        <w:rPr>
          <w:rFonts w:ascii="Book Antiqua" w:hAnsi="Book Antiqua" w:cs="Arial"/>
          <w:sz w:val="24"/>
          <w:szCs w:val="24"/>
          <w:lang w:val="es-MX"/>
        </w:rPr>
        <w:t xml:space="preserve"> recomenda</w:t>
      </w:r>
      <w:r w:rsidR="0001027C">
        <w:rPr>
          <w:rFonts w:ascii="Book Antiqua" w:hAnsi="Book Antiqua" w:cs="Arial"/>
          <w:sz w:val="24"/>
          <w:szCs w:val="24"/>
          <w:lang w:val="es-MX"/>
        </w:rPr>
        <w:t>mos</w:t>
      </w:r>
      <w:r w:rsidRPr="00B8457C">
        <w:rPr>
          <w:rFonts w:ascii="Book Antiqua" w:hAnsi="Book Antiqua" w:cs="Arial"/>
          <w:sz w:val="24"/>
          <w:szCs w:val="24"/>
          <w:lang w:val="es-MX"/>
        </w:rPr>
        <w:t>:</w:t>
      </w:r>
    </w:p>
    <w:p w:rsidR="006F2FFC" w:rsidRPr="00B8457C" w:rsidRDefault="006F2FFC" w:rsidP="006A7DC9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bookmarkStart w:id="0" w:name="_Hlk497906047"/>
      <w:r w:rsidRPr="00B8457C">
        <w:rPr>
          <w:rFonts w:ascii="Book Antiqua" w:hAnsi="Book Antiqua" w:cs="Arial"/>
          <w:sz w:val="24"/>
          <w:szCs w:val="24"/>
          <w:lang w:val="es-MX"/>
        </w:rPr>
        <w:t>Continuar los esfuerzos por promover la igualdad entre mujeres y hombres, fomentando la representaci</w:t>
      </w:r>
      <w:r w:rsidRPr="00B8457C">
        <w:rPr>
          <w:rFonts w:ascii="Book Antiqua" w:hAnsi="Book Antiqua" w:cs="Arial"/>
          <w:sz w:val="24"/>
          <w:szCs w:val="24"/>
          <w:lang w:val="es-419"/>
        </w:rPr>
        <w:t>ó</w:t>
      </w:r>
      <w:r w:rsidRPr="00B8457C">
        <w:rPr>
          <w:rFonts w:ascii="Book Antiqua" w:hAnsi="Book Antiqua" w:cs="Arial"/>
          <w:sz w:val="24"/>
          <w:szCs w:val="24"/>
          <w:lang w:val="es-MX"/>
        </w:rPr>
        <w:t xml:space="preserve">n equilibrada en los puestos de toma decisiones, la igualdad en el mercado de trabajo y el emprendimiento, incluido la igualdad de remuneracion, </w:t>
      </w:r>
      <w:r w:rsidR="00397D1B">
        <w:rPr>
          <w:rFonts w:ascii="Book Antiqua" w:hAnsi="Book Antiqua" w:cs="Arial"/>
          <w:sz w:val="24"/>
          <w:szCs w:val="24"/>
          <w:lang w:val="es-MX"/>
        </w:rPr>
        <w:t>entre otros aspectos</w:t>
      </w:r>
      <w:r w:rsidRPr="00B8457C">
        <w:rPr>
          <w:rFonts w:ascii="Book Antiqua" w:hAnsi="Book Antiqua" w:cs="Arial"/>
          <w:sz w:val="24"/>
          <w:szCs w:val="24"/>
          <w:lang w:val="es-MX"/>
        </w:rPr>
        <w:t>.</w:t>
      </w:r>
      <w:bookmarkEnd w:id="0"/>
    </w:p>
    <w:p w:rsidR="003F5FF1" w:rsidRPr="00B8457C" w:rsidRDefault="003F5FF1" w:rsidP="006F2FFC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B8457C">
        <w:rPr>
          <w:rFonts w:ascii="Book Antiqua" w:hAnsi="Book Antiqua"/>
          <w:sz w:val="24"/>
          <w:szCs w:val="24"/>
          <w:lang w:val="es-MX"/>
        </w:rPr>
        <w:t>A</w:t>
      </w:r>
      <w:r w:rsidR="003579B3" w:rsidRPr="00B8457C">
        <w:rPr>
          <w:rFonts w:ascii="Book Antiqua" w:hAnsi="Book Antiqua"/>
          <w:sz w:val="24"/>
          <w:szCs w:val="24"/>
          <w:lang w:val="es-MX"/>
        </w:rPr>
        <w:t>probar una legislación general de lucha contra la discriminación que contempl</w:t>
      </w:r>
      <w:r w:rsidR="006F2FFC" w:rsidRPr="00B8457C">
        <w:rPr>
          <w:rFonts w:ascii="Book Antiqua" w:hAnsi="Book Antiqua"/>
          <w:sz w:val="24"/>
          <w:szCs w:val="24"/>
          <w:lang w:val="es-MX"/>
        </w:rPr>
        <w:t>e</w:t>
      </w:r>
      <w:r w:rsidR="003579B3" w:rsidRPr="00B8457C">
        <w:rPr>
          <w:rFonts w:ascii="Book Antiqua" w:hAnsi="Book Antiqua"/>
          <w:sz w:val="24"/>
          <w:szCs w:val="24"/>
          <w:lang w:val="es-MX"/>
        </w:rPr>
        <w:t xml:space="preserve"> expresamente todas las esferas de la vida y defina y prohiba la </w:t>
      </w:r>
      <w:bookmarkStart w:id="1" w:name="_GoBack"/>
      <w:bookmarkEnd w:id="1"/>
      <w:r w:rsidR="003579B3" w:rsidRPr="00B8457C">
        <w:rPr>
          <w:rFonts w:ascii="Book Antiqua" w:hAnsi="Book Antiqua"/>
          <w:sz w:val="24"/>
          <w:szCs w:val="24"/>
          <w:lang w:val="es-MX"/>
        </w:rPr>
        <w:t>discriminación por cualquier motivo,</w:t>
      </w:r>
      <w:r w:rsidR="006F2FFC" w:rsidRPr="00B8457C">
        <w:rPr>
          <w:rFonts w:ascii="Book Antiqua" w:hAnsi="Book Antiqua"/>
          <w:sz w:val="24"/>
          <w:szCs w:val="24"/>
          <w:lang w:val="es-MX"/>
        </w:rPr>
        <w:t xml:space="preserve"> </w:t>
      </w:r>
      <w:r w:rsidR="00A76DB4">
        <w:rPr>
          <w:rFonts w:ascii="Book Antiqua" w:hAnsi="Book Antiqua"/>
          <w:sz w:val="24"/>
          <w:szCs w:val="24"/>
          <w:lang w:val="es-MX"/>
        </w:rPr>
        <w:t>tomando</w:t>
      </w:r>
      <w:r w:rsidR="006F2FFC" w:rsidRPr="00B8457C">
        <w:rPr>
          <w:rFonts w:ascii="Book Antiqua" w:hAnsi="Book Antiqua"/>
          <w:sz w:val="24"/>
          <w:szCs w:val="24"/>
          <w:lang w:val="es-MX"/>
        </w:rPr>
        <w:t xml:space="preserve"> </w:t>
      </w:r>
      <w:r w:rsidR="00A76DB4">
        <w:rPr>
          <w:rFonts w:ascii="Book Antiqua" w:hAnsi="Book Antiqua"/>
          <w:sz w:val="24"/>
          <w:szCs w:val="24"/>
          <w:lang w:val="es-MX"/>
        </w:rPr>
        <w:t xml:space="preserve">tambien </w:t>
      </w:r>
      <w:r w:rsidR="006F2FFC" w:rsidRPr="00B8457C">
        <w:rPr>
          <w:rFonts w:ascii="Book Antiqua" w:hAnsi="Book Antiqua"/>
          <w:sz w:val="24"/>
          <w:szCs w:val="24"/>
          <w:lang w:val="es-MX"/>
        </w:rPr>
        <w:t xml:space="preserve">medidas </w:t>
      </w:r>
      <w:r w:rsidR="006F2FFC" w:rsidRPr="00B8457C">
        <w:rPr>
          <w:rFonts w:ascii="Book Antiqua" w:hAnsi="Book Antiqua" w:cs="Arial"/>
          <w:sz w:val="24"/>
          <w:szCs w:val="24"/>
          <w:lang w:val="es-MX"/>
        </w:rPr>
        <w:t xml:space="preserve">contra </w:t>
      </w:r>
      <w:r w:rsidRPr="00B8457C">
        <w:rPr>
          <w:rFonts w:ascii="Book Antiqua" w:hAnsi="Book Antiqua" w:cs="Arial"/>
          <w:sz w:val="24"/>
          <w:szCs w:val="24"/>
          <w:lang w:val="es-MX"/>
        </w:rPr>
        <w:t>todas las expresiones y manifestaciones de prejuicios, tales como los discursos de odio,</w:t>
      </w:r>
      <w:r w:rsidR="006F2FFC" w:rsidRPr="00B8457C">
        <w:rPr>
          <w:rFonts w:ascii="Book Antiqua" w:hAnsi="Book Antiqua" w:cs="Arial"/>
          <w:sz w:val="24"/>
          <w:szCs w:val="24"/>
          <w:lang w:val="es-MX"/>
        </w:rPr>
        <w:t xml:space="preserve"> el racismo y la xenofobia.</w:t>
      </w:r>
      <w:r w:rsidRPr="00B8457C">
        <w:rPr>
          <w:rFonts w:ascii="Book Antiqua" w:hAnsi="Book Antiqua" w:cs="Arial"/>
          <w:i/>
          <w:sz w:val="24"/>
          <w:szCs w:val="24"/>
          <w:lang w:val="es-MX"/>
        </w:rPr>
        <w:t xml:space="preserve"> </w:t>
      </w:r>
    </w:p>
    <w:p w:rsidR="003C10FC" w:rsidRPr="00B8457C" w:rsidRDefault="006F2FFC" w:rsidP="006F2FFC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B8457C">
        <w:rPr>
          <w:rFonts w:ascii="Book Antiqua" w:hAnsi="Book Antiqua" w:cs="Arial"/>
          <w:sz w:val="24"/>
          <w:szCs w:val="24"/>
          <w:lang w:val="es-MX"/>
        </w:rPr>
        <w:t>Considerar la ratificación de los cuatro convenios fundamentales de la OIT relativos a la libertad sindical, el derecho a la sindicacion y la negociacion colectiva, y a la prohibición del trabajo forzoso u obligatorio</w:t>
      </w:r>
      <w:r w:rsidR="006C7EB2">
        <w:rPr>
          <w:rFonts w:ascii="Book Antiqua" w:hAnsi="Book Antiqua" w:cs="Arial"/>
          <w:sz w:val="24"/>
          <w:szCs w:val="24"/>
          <w:lang w:val="es-MX"/>
        </w:rPr>
        <w:t>.</w:t>
      </w:r>
      <w:r w:rsidRPr="00B8457C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p w:rsidR="004D04BD" w:rsidRPr="004D04BD" w:rsidRDefault="00CD24E1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B8457C">
        <w:rPr>
          <w:rFonts w:ascii="Book Antiqua" w:hAnsi="Book Antiqua" w:cs="Arial"/>
          <w:sz w:val="24"/>
          <w:szCs w:val="24"/>
          <w:lang w:val="es-419"/>
        </w:rPr>
        <w:t>Nicaragua desea a</w:t>
      </w:r>
      <w:r w:rsidR="00D527D1" w:rsidRPr="00B8457C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830604" w:rsidRPr="00B8457C">
        <w:rPr>
          <w:rFonts w:ascii="Book Antiqua" w:hAnsi="Book Antiqua" w:cs="Arial"/>
          <w:sz w:val="24"/>
          <w:szCs w:val="24"/>
          <w:lang w:val="es-419"/>
        </w:rPr>
        <w:t>Corea del Sur</w:t>
      </w:r>
      <w:r w:rsidR="00992D26" w:rsidRPr="00B8457C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>éxitos en este</w:t>
      </w:r>
      <w:r w:rsidRPr="00B8457C">
        <w:rPr>
          <w:rFonts w:ascii="Book Antiqua" w:hAnsi="Book Antiqua" w:cs="Arial"/>
          <w:sz w:val="24"/>
          <w:szCs w:val="24"/>
          <w:lang w:val="es-419"/>
        </w:rPr>
        <w:t xml:space="preserve"> Examen.   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>G</w:t>
      </w:r>
      <w:r w:rsidRPr="00B8457C">
        <w:rPr>
          <w:rFonts w:ascii="Book Antiqua" w:hAnsi="Book Antiqua" w:cs="Arial"/>
          <w:sz w:val="24"/>
          <w:szCs w:val="24"/>
          <w:lang w:val="es-419"/>
        </w:rPr>
        <w:t>racias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241AD6" w:rsidRPr="00B8457C">
        <w:rPr>
          <w:rFonts w:ascii="Book Antiqua" w:hAnsi="Book Antiqua" w:cs="Arial"/>
          <w:sz w:val="24"/>
          <w:szCs w:val="24"/>
          <w:lang w:val="es-419"/>
        </w:rPr>
        <w:t>Señor Vice-Presidente</w:t>
      </w:r>
      <w:r w:rsidRPr="00B8457C">
        <w:rPr>
          <w:rFonts w:ascii="Book Antiqua" w:hAnsi="Book Antiqua" w:cs="Arial"/>
          <w:sz w:val="24"/>
          <w:szCs w:val="24"/>
          <w:lang w:val="es-419"/>
        </w:rPr>
        <w:t>.</w:t>
      </w:r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CD" w:rsidRDefault="00F310CD" w:rsidP="00C0666F">
      <w:pPr>
        <w:spacing w:after="0" w:line="240" w:lineRule="auto"/>
      </w:pPr>
      <w:r>
        <w:separator/>
      </w:r>
    </w:p>
  </w:endnote>
  <w:endnote w:type="continuationSeparator" w:id="0">
    <w:p w:rsidR="00F310CD" w:rsidRDefault="00F310CD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F310CD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CD" w:rsidRDefault="00F310CD" w:rsidP="00C0666F">
      <w:pPr>
        <w:spacing w:after="0" w:line="240" w:lineRule="auto"/>
      </w:pPr>
      <w:r>
        <w:separator/>
      </w:r>
    </w:p>
  </w:footnote>
  <w:footnote w:type="continuationSeparator" w:id="0">
    <w:p w:rsidR="00F310CD" w:rsidRDefault="00F310CD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F310CD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1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36D4"/>
    <w:rsid w:val="0001027C"/>
    <w:rsid w:val="00012974"/>
    <w:rsid w:val="00021DF9"/>
    <w:rsid w:val="000256F2"/>
    <w:rsid w:val="00026F5A"/>
    <w:rsid w:val="000538B8"/>
    <w:rsid w:val="00054E8E"/>
    <w:rsid w:val="0005613B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C0C1A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7089E"/>
    <w:rsid w:val="00172657"/>
    <w:rsid w:val="0018126A"/>
    <w:rsid w:val="00183219"/>
    <w:rsid w:val="00184D96"/>
    <w:rsid w:val="00187103"/>
    <w:rsid w:val="001917D7"/>
    <w:rsid w:val="0019185C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1AD6"/>
    <w:rsid w:val="00242825"/>
    <w:rsid w:val="0025368C"/>
    <w:rsid w:val="00255525"/>
    <w:rsid w:val="00265ECB"/>
    <w:rsid w:val="002706C0"/>
    <w:rsid w:val="002825DA"/>
    <w:rsid w:val="00283A57"/>
    <w:rsid w:val="002A45FB"/>
    <w:rsid w:val="002A6CB5"/>
    <w:rsid w:val="002B54C1"/>
    <w:rsid w:val="002C33D3"/>
    <w:rsid w:val="002C76E1"/>
    <w:rsid w:val="002D4636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501FC"/>
    <w:rsid w:val="00350EF1"/>
    <w:rsid w:val="00351BB7"/>
    <w:rsid w:val="003579B3"/>
    <w:rsid w:val="00361335"/>
    <w:rsid w:val="0036580E"/>
    <w:rsid w:val="00366E34"/>
    <w:rsid w:val="00377DB3"/>
    <w:rsid w:val="00380C73"/>
    <w:rsid w:val="00394694"/>
    <w:rsid w:val="00397D1B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6D16"/>
    <w:rsid w:val="003F4A31"/>
    <w:rsid w:val="003F5FF1"/>
    <w:rsid w:val="004030C6"/>
    <w:rsid w:val="0040742A"/>
    <w:rsid w:val="0041358B"/>
    <w:rsid w:val="004136FF"/>
    <w:rsid w:val="00413905"/>
    <w:rsid w:val="00425F2D"/>
    <w:rsid w:val="00427AF5"/>
    <w:rsid w:val="004402C2"/>
    <w:rsid w:val="004428B5"/>
    <w:rsid w:val="00443FD5"/>
    <w:rsid w:val="004464EC"/>
    <w:rsid w:val="004662F1"/>
    <w:rsid w:val="004716B3"/>
    <w:rsid w:val="00477790"/>
    <w:rsid w:val="00482854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1B4C"/>
    <w:rsid w:val="00526A6C"/>
    <w:rsid w:val="00531FAE"/>
    <w:rsid w:val="00537ACA"/>
    <w:rsid w:val="005408A2"/>
    <w:rsid w:val="005471DD"/>
    <w:rsid w:val="0056435F"/>
    <w:rsid w:val="005653FC"/>
    <w:rsid w:val="00566A29"/>
    <w:rsid w:val="00566C0F"/>
    <w:rsid w:val="005712AD"/>
    <w:rsid w:val="00582CE6"/>
    <w:rsid w:val="00595DD5"/>
    <w:rsid w:val="00597FAF"/>
    <w:rsid w:val="005A14B6"/>
    <w:rsid w:val="005A4B57"/>
    <w:rsid w:val="005D1CEA"/>
    <w:rsid w:val="005D442F"/>
    <w:rsid w:val="005E10BC"/>
    <w:rsid w:val="005F3EFA"/>
    <w:rsid w:val="00612C62"/>
    <w:rsid w:val="0061410B"/>
    <w:rsid w:val="00615AD6"/>
    <w:rsid w:val="0063412C"/>
    <w:rsid w:val="00644229"/>
    <w:rsid w:val="00654839"/>
    <w:rsid w:val="006560E4"/>
    <w:rsid w:val="006568B6"/>
    <w:rsid w:val="006601F8"/>
    <w:rsid w:val="00661391"/>
    <w:rsid w:val="006626E7"/>
    <w:rsid w:val="00673CA3"/>
    <w:rsid w:val="00675CEC"/>
    <w:rsid w:val="0067619F"/>
    <w:rsid w:val="006767A5"/>
    <w:rsid w:val="006802AB"/>
    <w:rsid w:val="00681DDE"/>
    <w:rsid w:val="00686432"/>
    <w:rsid w:val="00691082"/>
    <w:rsid w:val="006932AE"/>
    <w:rsid w:val="006941DD"/>
    <w:rsid w:val="006944AF"/>
    <w:rsid w:val="00694C9C"/>
    <w:rsid w:val="006971FA"/>
    <w:rsid w:val="006A4EC3"/>
    <w:rsid w:val="006A7DC9"/>
    <w:rsid w:val="006B0281"/>
    <w:rsid w:val="006B44F8"/>
    <w:rsid w:val="006C7EB2"/>
    <w:rsid w:val="006D7C5F"/>
    <w:rsid w:val="006E1D47"/>
    <w:rsid w:val="006E63A9"/>
    <w:rsid w:val="006F1697"/>
    <w:rsid w:val="006F2FFC"/>
    <w:rsid w:val="006F4F41"/>
    <w:rsid w:val="006F5FB8"/>
    <w:rsid w:val="007053DF"/>
    <w:rsid w:val="00707689"/>
    <w:rsid w:val="00707EE3"/>
    <w:rsid w:val="00712598"/>
    <w:rsid w:val="00712793"/>
    <w:rsid w:val="00713537"/>
    <w:rsid w:val="00731628"/>
    <w:rsid w:val="007326FC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165A"/>
    <w:rsid w:val="007E675F"/>
    <w:rsid w:val="007F55BC"/>
    <w:rsid w:val="0080251C"/>
    <w:rsid w:val="00802657"/>
    <w:rsid w:val="00803D9D"/>
    <w:rsid w:val="00813829"/>
    <w:rsid w:val="00830604"/>
    <w:rsid w:val="00831405"/>
    <w:rsid w:val="00831E3A"/>
    <w:rsid w:val="00836231"/>
    <w:rsid w:val="00854A70"/>
    <w:rsid w:val="00865068"/>
    <w:rsid w:val="00866392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92D26"/>
    <w:rsid w:val="009A48D1"/>
    <w:rsid w:val="009A6B58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14B7"/>
    <w:rsid w:val="009F4ED6"/>
    <w:rsid w:val="00A0225C"/>
    <w:rsid w:val="00A028C3"/>
    <w:rsid w:val="00A05672"/>
    <w:rsid w:val="00A20BF0"/>
    <w:rsid w:val="00A30949"/>
    <w:rsid w:val="00A32AE9"/>
    <w:rsid w:val="00A343C6"/>
    <w:rsid w:val="00A368B4"/>
    <w:rsid w:val="00A36AB3"/>
    <w:rsid w:val="00A433CB"/>
    <w:rsid w:val="00A52D84"/>
    <w:rsid w:val="00A54141"/>
    <w:rsid w:val="00A54F2C"/>
    <w:rsid w:val="00A617B9"/>
    <w:rsid w:val="00A64621"/>
    <w:rsid w:val="00A767A9"/>
    <w:rsid w:val="00A76DB4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8457C"/>
    <w:rsid w:val="00BB23B1"/>
    <w:rsid w:val="00BB7460"/>
    <w:rsid w:val="00BC2A63"/>
    <w:rsid w:val="00BC35B1"/>
    <w:rsid w:val="00BC3C21"/>
    <w:rsid w:val="00BC76B4"/>
    <w:rsid w:val="00BD1198"/>
    <w:rsid w:val="00BD186D"/>
    <w:rsid w:val="00BF264B"/>
    <w:rsid w:val="00BF2DCD"/>
    <w:rsid w:val="00BF68E4"/>
    <w:rsid w:val="00BF6C57"/>
    <w:rsid w:val="00BF6FF7"/>
    <w:rsid w:val="00C044CF"/>
    <w:rsid w:val="00C0666F"/>
    <w:rsid w:val="00C20A31"/>
    <w:rsid w:val="00C22485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7D1"/>
    <w:rsid w:val="00D52BB2"/>
    <w:rsid w:val="00D5459C"/>
    <w:rsid w:val="00D5648E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E5746"/>
    <w:rsid w:val="00DF04FE"/>
    <w:rsid w:val="00DF2024"/>
    <w:rsid w:val="00E12E79"/>
    <w:rsid w:val="00E1652E"/>
    <w:rsid w:val="00E236D2"/>
    <w:rsid w:val="00E308DD"/>
    <w:rsid w:val="00E31816"/>
    <w:rsid w:val="00E369DF"/>
    <w:rsid w:val="00E3722A"/>
    <w:rsid w:val="00E41125"/>
    <w:rsid w:val="00E46F31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E76BE"/>
    <w:rsid w:val="00EF6011"/>
    <w:rsid w:val="00F02591"/>
    <w:rsid w:val="00F033E3"/>
    <w:rsid w:val="00F0728B"/>
    <w:rsid w:val="00F14B89"/>
    <w:rsid w:val="00F153F8"/>
    <w:rsid w:val="00F207FB"/>
    <w:rsid w:val="00F20F3A"/>
    <w:rsid w:val="00F24B47"/>
    <w:rsid w:val="00F2709C"/>
    <w:rsid w:val="00F30E84"/>
    <w:rsid w:val="00F310CD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585A64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4C202-A415-4554-8DDC-DF822E69CFC6}"/>
</file>

<file path=customXml/itemProps2.xml><?xml version="1.0" encoding="utf-8"?>
<ds:datastoreItem xmlns:ds="http://schemas.openxmlformats.org/officeDocument/2006/customXml" ds:itemID="{87ABC79C-A435-4EFC-985C-16A41FD13335}"/>
</file>

<file path=customXml/itemProps3.xml><?xml version="1.0" encoding="utf-8"?>
<ds:datastoreItem xmlns:ds="http://schemas.openxmlformats.org/officeDocument/2006/customXml" ds:itemID="{1EB88217-D797-4794-A00F-F0A80EC50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4</cp:revision>
  <cp:lastPrinted>2017-11-01T12:00:00Z</cp:lastPrinted>
  <dcterms:created xsi:type="dcterms:W3CDTF">2017-11-09T14:46:00Z</dcterms:created>
  <dcterms:modified xsi:type="dcterms:W3CDTF">2017-11-09T15:51:00Z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