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9C5F42" w:rsidRDefault="001F5D85" w:rsidP="009F6014">
      <w:pPr>
        <w:jc w:val="right"/>
        <w:rPr>
          <w:rFonts w:ascii="Copperplate Gothic Light" w:hAnsi="Copperplate Gothic Light" w:cs="Times New Roman"/>
          <w:sz w:val="44"/>
          <w:szCs w:val="44"/>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9C5F42">
        <w:rPr>
          <w:rFonts w:ascii="Copperplate Gothic Light" w:hAnsi="Copperplate Gothic Light" w:cs="Times New Roman"/>
          <w:sz w:val="32"/>
          <w:szCs w:val="44"/>
          <w:lang w:val="fr-FR"/>
        </w:rPr>
        <w:t>ARMENIA</w:t>
      </w:r>
    </w:p>
    <w:p w:rsidR="009F6014" w:rsidRPr="009C5F42" w:rsidRDefault="00451366" w:rsidP="009F6014">
      <w:pPr>
        <w:spacing w:after="0"/>
        <w:jc w:val="right"/>
        <w:rPr>
          <w:rFonts w:ascii="Times New Roman" w:hAnsi="Times New Roman" w:cs="Times New Roman"/>
          <w:sz w:val="28"/>
          <w:szCs w:val="28"/>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F87D8B" w:rsidRPr="009C5F42" w:rsidRDefault="00F87D8B" w:rsidP="00AE6E84">
      <w:pPr>
        <w:spacing w:after="0" w:line="240" w:lineRule="auto"/>
        <w:ind w:firstLine="426"/>
        <w:rPr>
          <w:rFonts w:ascii="Arial" w:eastAsia="Times New Roman" w:hAnsi="Arial" w:cs="Arial"/>
          <w:sz w:val="24"/>
          <w:szCs w:val="24"/>
          <w:lang w:val="fr-FR" w:eastAsia="en-CA"/>
        </w:rPr>
      </w:pPr>
    </w:p>
    <w:p w:rsidR="009C5F42" w:rsidRPr="007E2766" w:rsidRDefault="007E2766" w:rsidP="009C5F42">
      <w:pPr>
        <w:spacing w:after="0" w:line="240" w:lineRule="auto"/>
        <w:ind w:firstLine="360"/>
        <w:rPr>
          <w:rFonts w:ascii="Arial" w:eastAsia="Times New Roman" w:hAnsi="Arial" w:cs="Arial"/>
          <w:sz w:val="24"/>
          <w:szCs w:val="24"/>
          <w:lang w:val="fr-CA" w:eastAsia="en-CA"/>
        </w:rPr>
      </w:pPr>
      <w:r w:rsidRPr="007E2766">
        <w:rPr>
          <w:rFonts w:ascii="Arial" w:eastAsia="Times New Roman" w:hAnsi="Arial" w:cs="Arial"/>
          <w:sz w:val="24"/>
          <w:szCs w:val="24"/>
          <w:lang w:val="fr-CA" w:eastAsia="en-CA"/>
        </w:rPr>
        <w:t>9</w:t>
      </w:r>
      <w:r w:rsidR="009C5F42" w:rsidRPr="007E2766">
        <w:rPr>
          <w:rFonts w:ascii="Arial" w:eastAsia="Times New Roman" w:hAnsi="Arial" w:cs="Arial"/>
          <w:sz w:val="24"/>
          <w:szCs w:val="24"/>
          <w:lang w:val="fr-CA" w:eastAsia="en-CA"/>
        </w:rPr>
        <w:t xml:space="preserve"> novembre 2017</w:t>
      </w:r>
    </w:p>
    <w:p w:rsidR="007E2766" w:rsidRPr="007E2766" w:rsidRDefault="009C5F42" w:rsidP="007E2766">
      <w:pPr>
        <w:spacing w:after="0" w:line="240" w:lineRule="auto"/>
        <w:ind w:firstLine="360"/>
        <w:rPr>
          <w:rFonts w:ascii="Arial" w:eastAsia="Times New Roman" w:hAnsi="Arial" w:cs="Arial"/>
          <w:sz w:val="24"/>
          <w:szCs w:val="24"/>
          <w:lang w:val="fr-CA" w:eastAsia="en-CA"/>
        </w:rPr>
      </w:pPr>
      <w:r w:rsidRPr="007E2766">
        <w:rPr>
          <w:rFonts w:ascii="Arial" w:eastAsia="Times New Roman" w:hAnsi="Arial" w:cs="Arial"/>
          <w:sz w:val="24"/>
          <w:szCs w:val="24"/>
          <w:lang w:val="fr-CA" w:eastAsia="en-CA"/>
        </w:rPr>
        <w:t>28</w:t>
      </w:r>
      <w:r w:rsidRPr="007E2766">
        <w:rPr>
          <w:rFonts w:ascii="Arial" w:eastAsia="Times New Roman" w:hAnsi="Arial" w:cs="Arial"/>
          <w:sz w:val="24"/>
          <w:szCs w:val="24"/>
          <w:vertAlign w:val="superscript"/>
          <w:lang w:val="fr-CA" w:eastAsia="en-CA"/>
        </w:rPr>
        <w:t>e</w:t>
      </w:r>
      <w:r w:rsidRPr="007E2766">
        <w:rPr>
          <w:rFonts w:ascii="Arial" w:eastAsia="Times New Roman" w:hAnsi="Arial" w:cs="Arial"/>
          <w:sz w:val="24"/>
          <w:szCs w:val="24"/>
          <w:lang w:val="fr-CA" w:eastAsia="en-CA"/>
        </w:rPr>
        <w:t xml:space="preserve"> sessi</w:t>
      </w:r>
      <w:r w:rsidR="007E2766" w:rsidRPr="007E2766">
        <w:rPr>
          <w:rFonts w:ascii="Arial" w:eastAsia="Times New Roman" w:hAnsi="Arial" w:cs="Arial"/>
          <w:sz w:val="24"/>
          <w:szCs w:val="24"/>
          <w:lang w:val="fr-CA" w:eastAsia="en-CA"/>
        </w:rPr>
        <w:t>on du Groupe de travail de l’EPU</w:t>
      </w:r>
    </w:p>
    <w:p w:rsidR="007E2766" w:rsidRPr="007E2766" w:rsidRDefault="007E2766" w:rsidP="007E2766">
      <w:pPr>
        <w:spacing w:after="0" w:line="240" w:lineRule="auto"/>
        <w:ind w:firstLine="360"/>
        <w:rPr>
          <w:rFonts w:ascii="Arial" w:eastAsia="Times New Roman" w:hAnsi="Arial" w:cs="Arial"/>
          <w:sz w:val="24"/>
          <w:szCs w:val="24"/>
          <w:lang w:val="fr-CA" w:eastAsia="en-CA"/>
        </w:rPr>
      </w:pPr>
      <w:r w:rsidRPr="007E2766">
        <w:rPr>
          <w:rFonts w:ascii="Arial" w:eastAsia="Times New Roman" w:hAnsi="Arial" w:cs="Arial"/>
          <w:color w:val="000000"/>
          <w:sz w:val="24"/>
          <w:szCs w:val="24"/>
          <w:lang w:val="fr-CA" w:eastAsia="en-CA"/>
        </w:rPr>
        <w:t>Suisse</w:t>
      </w:r>
    </w:p>
    <w:p w:rsidR="009303F2" w:rsidRPr="009C5F42" w:rsidRDefault="009303F2" w:rsidP="009303F2">
      <w:pPr>
        <w:widowControl w:val="0"/>
        <w:overflowPunct w:val="0"/>
        <w:autoSpaceDE w:val="0"/>
        <w:autoSpaceDN w:val="0"/>
        <w:adjustRightInd w:val="0"/>
        <w:spacing w:after="0" w:line="240" w:lineRule="auto"/>
        <w:ind w:firstLine="360"/>
        <w:rPr>
          <w:rFonts w:ascii="Arial" w:eastAsia="SimSun" w:hAnsi="Arial" w:cs="Arial"/>
          <w:kern w:val="28"/>
          <w:sz w:val="24"/>
          <w:szCs w:val="24"/>
          <w:lang w:val="fr-FR"/>
        </w:rPr>
      </w:pPr>
    </w:p>
    <w:p w:rsidR="009303F2" w:rsidRPr="009C5F42" w:rsidRDefault="009303F2" w:rsidP="009303F2">
      <w:pPr>
        <w:spacing w:after="0" w:line="240" w:lineRule="auto"/>
        <w:ind w:firstLine="426"/>
        <w:rPr>
          <w:rFonts w:ascii="Arial" w:hAnsi="Arial" w:cs="Arial"/>
          <w:sz w:val="24"/>
          <w:szCs w:val="24"/>
          <w:lang w:val="fr-FR"/>
        </w:rPr>
      </w:pPr>
    </w:p>
    <w:p w:rsidR="009303F2" w:rsidRPr="009C5F42" w:rsidRDefault="009303F2" w:rsidP="00CF314B">
      <w:pPr>
        <w:spacing w:after="0" w:line="240" w:lineRule="auto"/>
        <w:ind w:firstLine="426"/>
        <w:jc w:val="both"/>
        <w:rPr>
          <w:rFonts w:ascii="Arial" w:hAnsi="Arial" w:cs="Arial"/>
          <w:b/>
          <w:sz w:val="24"/>
          <w:szCs w:val="24"/>
          <w:lang w:val="fr-FR"/>
        </w:rPr>
      </w:pPr>
    </w:p>
    <w:p w:rsidR="007E2766" w:rsidRPr="007E2766" w:rsidRDefault="007E2766" w:rsidP="007E2766">
      <w:pPr>
        <w:spacing w:after="0" w:line="240" w:lineRule="auto"/>
        <w:ind w:firstLine="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Merci, Monsieur le Président,</w:t>
      </w:r>
    </w:p>
    <w:p w:rsidR="007E2766" w:rsidRPr="007E2766" w:rsidRDefault="007E2766" w:rsidP="007E2766">
      <w:pPr>
        <w:spacing w:after="0" w:line="240" w:lineRule="auto"/>
        <w:rPr>
          <w:rFonts w:ascii="Arial" w:eastAsia="Times New Roman" w:hAnsi="Arial" w:cs="Arial"/>
          <w:color w:val="000000"/>
          <w:sz w:val="24"/>
          <w:szCs w:val="24"/>
          <w:lang w:val="fr-FR" w:eastAsia="en-CA"/>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 xml:space="preserve">L'Arménie salue très chaleureusement la délégation de la Suisse, conduite par la Secrétaire d'État Mme Pascale </w:t>
      </w:r>
      <w:proofErr w:type="spellStart"/>
      <w:r w:rsidRPr="007E2766">
        <w:rPr>
          <w:rFonts w:ascii="Arial" w:eastAsiaTheme="minorEastAsia" w:hAnsi="Arial" w:cs="Arial"/>
          <w:color w:val="222222"/>
          <w:sz w:val="24"/>
          <w:szCs w:val="24"/>
          <w:lang w:val="fr-FR"/>
        </w:rPr>
        <w:t>Baeriswyl</w:t>
      </w:r>
      <w:proofErr w:type="spellEnd"/>
      <w:r w:rsidRPr="007E2766">
        <w:rPr>
          <w:rFonts w:ascii="Arial" w:eastAsiaTheme="minorEastAsia" w:hAnsi="Arial" w:cs="Arial"/>
          <w:color w:val="222222"/>
          <w:sz w:val="24"/>
          <w:szCs w:val="24"/>
          <w:lang w:val="fr-FR"/>
        </w:rPr>
        <w:t xml:space="preserve">, et la remercie pour la présentation du rapport national. </w:t>
      </w:r>
    </w:p>
    <w:p w:rsidR="007E2766" w:rsidRPr="007E2766" w:rsidRDefault="007E2766" w:rsidP="007E2766">
      <w:pPr>
        <w:spacing w:after="0" w:line="240" w:lineRule="auto"/>
        <w:rPr>
          <w:rFonts w:ascii="Arial" w:eastAsiaTheme="minorEastAsia" w:hAnsi="Arial" w:cs="Arial"/>
          <w:color w:val="222222"/>
          <w:sz w:val="24"/>
          <w:szCs w:val="24"/>
          <w:lang w:val="fr-FR"/>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 xml:space="preserve">Elle apprécie la situation favorable en Suisse en matière des droits de l’homme, ainsi que son engagement continu en faveur de la protection et de la promotion des droits de l’homme sur le plan international. </w:t>
      </w:r>
    </w:p>
    <w:p w:rsidR="007E2766" w:rsidRPr="007E2766" w:rsidRDefault="007E2766" w:rsidP="007E2766">
      <w:pPr>
        <w:spacing w:after="0" w:line="240" w:lineRule="auto"/>
        <w:rPr>
          <w:rFonts w:ascii="Arial" w:eastAsiaTheme="minorEastAsia" w:hAnsi="Arial" w:cs="Arial"/>
          <w:color w:val="222222"/>
          <w:sz w:val="24"/>
          <w:szCs w:val="24"/>
          <w:lang w:val="fr-FR"/>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 xml:space="preserve">Elle se félicite de la ratification par la Suisse des instruments juridiques internationaux recommandée lors du deuxième cycle de l’EPU. </w:t>
      </w:r>
    </w:p>
    <w:p w:rsidR="007E2766" w:rsidRPr="007E2766" w:rsidRDefault="007E2766" w:rsidP="007E2766">
      <w:pPr>
        <w:spacing w:after="0" w:line="240" w:lineRule="auto"/>
        <w:rPr>
          <w:rFonts w:ascii="Arial" w:eastAsiaTheme="minorEastAsia" w:hAnsi="Arial" w:cs="Arial"/>
          <w:color w:val="222222"/>
          <w:sz w:val="24"/>
          <w:szCs w:val="24"/>
          <w:lang w:val="fr-FR"/>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 xml:space="preserve">L’Arménie félicite la Suisse pour son leadership international pour la promotion de la </w:t>
      </w:r>
      <w:r w:rsidRPr="007E2766">
        <w:rPr>
          <w:rFonts w:ascii="Arial" w:eastAsiaTheme="minorEastAsia" w:hAnsi="Arial" w:cs="Arial"/>
          <w:sz w:val="24"/>
          <w:szCs w:val="24"/>
          <w:lang w:val="fr-FR"/>
        </w:rPr>
        <w:t>vérité, de la justice, de la réparation et des garanties de non-répétition, ainsi que so</w:t>
      </w:r>
      <w:r w:rsidRPr="007E2766">
        <w:rPr>
          <w:rFonts w:ascii="Arial" w:eastAsiaTheme="minorEastAsia" w:hAnsi="Arial" w:cs="Arial"/>
          <w:color w:val="222222"/>
          <w:sz w:val="24"/>
          <w:szCs w:val="24"/>
          <w:lang w:val="fr-FR"/>
        </w:rPr>
        <w:t xml:space="preserve">n engagement pour la prévention du génocide, crimes de guerre, nettoyage ethniques et des crimes contre l’humanité. </w:t>
      </w:r>
    </w:p>
    <w:p w:rsidR="007E2766" w:rsidRPr="007E2766" w:rsidRDefault="007E2766" w:rsidP="007E2766">
      <w:pPr>
        <w:spacing w:after="0" w:line="240" w:lineRule="auto"/>
        <w:rPr>
          <w:rFonts w:ascii="Arial" w:eastAsiaTheme="minorEastAsia" w:hAnsi="Arial" w:cs="Arial"/>
          <w:color w:val="222222"/>
          <w:sz w:val="24"/>
          <w:szCs w:val="24"/>
          <w:lang w:val="fr-FR"/>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heme="minorEastAsia" w:hAnsi="Arial" w:cs="Arial"/>
          <w:color w:val="222222"/>
          <w:sz w:val="24"/>
          <w:szCs w:val="24"/>
          <w:lang w:val="fr-FR"/>
        </w:rPr>
        <w:t xml:space="preserve">Elle apprécie l’engagement de la Suisse dans la lutte contre la haine, le discours incitant à la haine et la discrimination raciale, y compris à travers son dispositif juridique national. A cet effet, elle souhaiterait lui </w:t>
      </w:r>
      <w:r w:rsidRPr="007E2766">
        <w:rPr>
          <w:rFonts w:ascii="Arial" w:eastAsiaTheme="minorEastAsia" w:hAnsi="Arial" w:cs="Arial"/>
          <w:b/>
          <w:color w:val="222222"/>
          <w:sz w:val="24"/>
          <w:szCs w:val="24"/>
          <w:lang w:val="fr-FR"/>
        </w:rPr>
        <w:t>recommander de maintenir les dispositions de l</w:t>
      </w:r>
      <w:r w:rsidRPr="007E2766">
        <w:rPr>
          <w:rFonts w:ascii="Arial" w:eastAsiaTheme="minorEastAsia" w:hAnsi="Arial" w:cs="Arial"/>
          <w:b/>
          <w:sz w:val="24"/>
          <w:szCs w:val="24"/>
          <w:lang w:val="fr-FR"/>
        </w:rPr>
        <w:t>’art. 261bis de son Code pénal, s’agissant, notamment de réprimer la négation, la minimalisation ou la justification de génocides et des crimes contre l’humanité</w:t>
      </w:r>
      <w:r w:rsidRPr="007E2766">
        <w:rPr>
          <w:rFonts w:ascii="Arial" w:eastAsiaTheme="minorEastAsia" w:hAnsi="Arial" w:cs="Arial"/>
          <w:sz w:val="24"/>
          <w:szCs w:val="24"/>
          <w:lang w:val="fr-FR"/>
        </w:rPr>
        <w:t xml:space="preserve">. </w:t>
      </w:r>
    </w:p>
    <w:p w:rsidR="007E2766" w:rsidRPr="007E2766" w:rsidRDefault="007E2766" w:rsidP="007E2766">
      <w:pPr>
        <w:spacing w:after="0" w:line="240" w:lineRule="auto"/>
        <w:rPr>
          <w:rFonts w:ascii="Arial" w:eastAsiaTheme="minorEastAsia" w:hAnsi="Arial" w:cs="Arial"/>
          <w:color w:val="222222"/>
          <w:sz w:val="24"/>
          <w:szCs w:val="24"/>
          <w:lang w:val="fr-FR"/>
        </w:rPr>
      </w:pPr>
    </w:p>
    <w:p w:rsidR="007E2766" w:rsidRPr="007E2766" w:rsidRDefault="007E2766" w:rsidP="007E2766">
      <w:pPr>
        <w:spacing w:after="0" w:line="240" w:lineRule="auto"/>
        <w:ind w:left="360"/>
        <w:rPr>
          <w:rFonts w:ascii="Arial" w:eastAsiaTheme="minorEastAsia" w:hAnsi="Arial" w:cs="Arial"/>
          <w:color w:val="222222"/>
          <w:sz w:val="24"/>
          <w:szCs w:val="24"/>
          <w:lang w:val="fr-FR"/>
        </w:rPr>
      </w:pPr>
      <w:r w:rsidRPr="007E2766">
        <w:rPr>
          <w:rFonts w:ascii="Arial" w:eastAsia="Times New Roman" w:hAnsi="Arial" w:cs="Arial"/>
          <w:color w:val="000000"/>
          <w:sz w:val="24"/>
          <w:szCs w:val="24"/>
          <w:lang w:val="fr-CA" w:eastAsia="en-CA"/>
        </w:rPr>
        <w:t>Pour conclure, l</w:t>
      </w:r>
      <w:r w:rsidRPr="007E2766">
        <w:rPr>
          <w:rFonts w:ascii="Arial" w:eastAsiaTheme="minorEastAsia" w:hAnsi="Arial" w:cs="Arial"/>
          <w:color w:val="222222"/>
          <w:sz w:val="24"/>
          <w:szCs w:val="24"/>
          <w:lang w:val="fr-FR"/>
        </w:rPr>
        <w:t>’Arménie exprime son appréciation pour l'excellente coopération qu’elle entretient avec la Suisse dans le cadre de la promotion et de la protection des droits de l'homme et la souhaite le plein succès durant son exercice du 3</w:t>
      </w:r>
      <w:r w:rsidRPr="007E2766">
        <w:rPr>
          <w:rFonts w:ascii="Arial" w:eastAsiaTheme="minorEastAsia" w:hAnsi="Arial" w:cs="Arial"/>
          <w:color w:val="222222"/>
          <w:sz w:val="24"/>
          <w:szCs w:val="24"/>
          <w:vertAlign w:val="superscript"/>
          <w:lang w:val="fr-FR"/>
        </w:rPr>
        <w:t>ème</w:t>
      </w:r>
      <w:r w:rsidRPr="007E2766">
        <w:rPr>
          <w:rFonts w:ascii="Arial" w:eastAsiaTheme="minorEastAsia" w:hAnsi="Arial" w:cs="Arial"/>
          <w:color w:val="222222"/>
          <w:sz w:val="24"/>
          <w:szCs w:val="24"/>
          <w:lang w:val="fr-FR"/>
        </w:rPr>
        <w:t xml:space="preserve"> cycle de l’EPU.</w:t>
      </w:r>
    </w:p>
    <w:p w:rsidR="007E2766" w:rsidRPr="007E2766" w:rsidRDefault="007E2766" w:rsidP="007E2766">
      <w:pPr>
        <w:spacing w:after="0" w:line="240" w:lineRule="auto"/>
        <w:rPr>
          <w:rFonts w:ascii="Arial" w:eastAsia="Times New Roman" w:hAnsi="Arial" w:cs="Arial"/>
          <w:color w:val="000000"/>
          <w:sz w:val="24"/>
          <w:szCs w:val="24"/>
          <w:lang w:val="fr-FR" w:eastAsia="en-CA"/>
        </w:rPr>
      </w:pPr>
    </w:p>
    <w:p w:rsidR="007E2766" w:rsidRPr="007E2766" w:rsidRDefault="007E2766" w:rsidP="007E2766">
      <w:pPr>
        <w:spacing w:after="0" w:line="240" w:lineRule="auto"/>
        <w:ind w:firstLine="360"/>
        <w:rPr>
          <w:rFonts w:eastAsiaTheme="minorEastAsia"/>
          <w:sz w:val="24"/>
          <w:szCs w:val="24"/>
          <w:lang w:val="fr-FR"/>
        </w:rPr>
      </w:pPr>
      <w:bookmarkStart w:id="0" w:name="_GoBack"/>
      <w:bookmarkEnd w:id="0"/>
      <w:r w:rsidRPr="007E2766">
        <w:rPr>
          <w:rFonts w:ascii="Arial" w:eastAsia="Times New Roman" w:hAnsi="Arial" w:cs="Arial"/>
          <w:color w:val="000000"/>
          <w:sz w:val="24"/>
          <w:szCs w:val="24"/>
          <w:lang w:val="fr-CA" w:eastAsia="en-CA"/>
        </w:rPr>
        <w:t>Je vous remercie.</w:t>
      </w:r>
      <w:r w:rsidRPr="007E2766">
        <w:rPr>
          <w:rFonts w:ascii="Arial" w:eastAsiaTheme="minorEastAsia" w:hAnsi="Arial" w:cs="Arial"/>
          <w:color w:val="222222"/>
          <w:sz w:val="24"/>
          <w:szCs w:val="24"/>
          <w:lang w:val="fr-FR"/>
        </w:rPr>
        <w:br/>
      </w:r>
    </w:p>
    <w:p w:rsidR="00612DC8" w:rsidRPr="009C5F42" w:rsidRDefault="00612DC8" w:rsidP="009303F2">
      <w:pPr>
        <w:spacing w:after="0" w:line="240" w:lineRule="auto"/>
        <w:ind w:firstLine="426"/>
        <w:rPr>
          <w:rFonts w:ascii="Times New Roman" w:hAnsi="Times New Roman" w:cs="Times New Roman"/>
          <w:sz w:val="20"/>
          <w:szCs w:val="20"/>
          <w:lang w:val="fr-FR"/>
        </w:rPr>
      </w:pPr>
    </w:p>
    <w:sectPr w:rsidR="00612DC8" w:rsidRPr="009C5F42"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6B4D"/>
    <w:multiLevelType w:val="hybridMultilevel"/>
    <w:tmpl w:val="29B2E6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9517B"/>
    <w:rsid w:val="00451366"/>
    <w:rsid w:val="005609C4"/>
    <w:rsid w:val="00604388"/>
    <w:rsid w:val="00612DC8"/>
    <w:rsid w:val="007E2766"/>
    <w:rsid w:val="00914F29"/>
    <w:rsid w:val="009303F2"/>
    <w:rsid w:val="00931060"/>
    <w:rsid w:val="009B4F9D"/>
    <w:rsid w:val="009C5F42"/>
    <w:rsid w:val="009F6014"/>
    <w:rsid w:val="00A53FB8"/>
    <w:rsid w:val="00AE6E84"/>
    <w:rsid w:val="00CF314B"/>
    <w:rsid w:val="00E70982"/>
    <w:rsid w:val="00F8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customStyle="1" w:styleId="BodyA">
    <w:name w:val="Body A"/>
    <w:rsid w:val="0029517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customStyle="1" w:styleId="SingleTxtG">
    <w:name w:val="_ Single Txt_G"/>
    <w:basedOn w:val="Normal"/>
    <w:rsid w:val="009303F2"/>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91214-C762-47A8-8C48-CDDC6F98297A}"/>
</file>

<file path=customXml/itemProps2.xml><?xml version="1.0" encoding="utf-8"?>
<ds:datastoreItem xmlns:ds="http://schemas.openxmlformats.org/officeDocument/2006/customXml" ds:itemID="{6B623A22-87CA-4A4C-BD4C-4BF7E77B3337}"/>
</file>

<file path=customXml/itemProps3.xml><?xml version="1.0" encoding="utf-8"?>
<ds:datastoreItem xmlns:ds="http://schemas.openxmlformats.org/officeDocument/2006/customXml" ds:itemID="{2F5F163F-BBF0-4BD0-B372-3D8CB6B24E69}"/>
</file>

<file path=docProps/app.xml><?xml version="1.0" encoding="utf-8"?>
<Properties xmlns="http://schemas.openxmlformats.org/officeDocument/2006/extended-properties" xmlns:vt="http://schemas.openxmlformats.org/officeDocument/2006/docPropsVTypes">
  <Template>Normal</Template>
  <TotalTime>113</TotalTime>
  <Pages>1</Pages>
  <Words>254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15</cp:revision>
  <dcterms:created xsi:type="dcterms:W3CDTF">2017-09-25T09:51:00Z</dcterms:created>
  <dcterms:modified xsi:type="dcterms:W3CDTF">2017-11-16T11:03:00Z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