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EFEA075" w14:textId="77777777" w:rsidTr="00562621">
        <w:trPr>
          <w:trHeight w:val="851"/>
        </w:trPr>
        <w:tc>
          <w:tcPr>
            <w:tcW w:w="1259" w:type="dxa"/>
            <w:tcBorders>
              <w:top w:val="nil"/>
              <w:left w:val="nil"/>
              <w:bottom w:val="single" w:sz="4" w:space="0" w:color="auto"/>
              <w:right w:val="nil"/>
            </w:tcBorders>
          </w:tcPr>
          <w:p w14:paraId="08520C53"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EAF7D74" w14:textId="4F4D1C3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D6CB8E9" w14:textId="17FAB401" w:rsidR="00446DE4" w:rsidRPr="00DE3EC0" w:rsidRDefault="002436EA" w:rsidP="002436EA">
            <w:pPr>
              <w:jc w:val="right"/>
            </w:pPr>
            <w:r w:rsidRPr="002436EA">
              <w:rPr>
                <w:sz w:val="40"/>
              </w:rPr>
              <w:t>A</w:t>
            </w:r>
            <w:r>
              <w:t>/HRC/59/15</w:t>
            </w:r>
          </w:p>
        </w:tc>
      </w:tr>
      <w:tr w:rsidR="003107FA" w14:paraId="1BF48A7E" w14:textId="77777777" w:rsidTr="00562621">
        <w:trPr>
          <w:trHeight w:val="2835"/>
        </w:trPr>
        <w:tc>
          <w:tcPr>
            <w:tcW w:w="1259" w:type="dxa"/>
            <w:tcBorders>
              <w:top w:val="single" w:sz="4" w:space="0" w:color="auto"/>
              <w:left w:val="nil"/>
              <w:bottom w:val="single" w:sz="12" w:space="0" w:color="auto"/>
              <w:right w:val="nil"/>
            </w:tcBorders>
          </w:tcPr>
          <w:p w14:paraId="595E6BDD" w14:textId="73E26517"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65CE271" w14:textId="61FE0CCC" w:rsidR="003107FA" w:rsidRPr="00B3317B" w:rsidRDefault="002436EA"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48AA670" w14:textId="77777777" w:rsidR="003107FA" w:rsidRDefault="002436EA" w:rsidP="002436EA">
            <w:pPr>
              <w:spacing w:before="240" w:line="240" w:lineRule="exact"/>
            </w:pPr>
            <w:r>
              <w:t>Distr.: General</w:t>
            </w:r>
          </w:p>
          <w:p w14:paraId="3F86F132" w14:textId="77777777" w:rsidR="002436EA" w:rsidRDefault="002436EA" w:rsidP="002436EA">
            <w:pPr>
              <w:spacing w:line="240" w:lineRule="exact"/>
            </w:pPr>
            <w:r>
              <w:t>4 February 2025</w:t>
            </w:r>
          </w:p>
          <w:p w14:paraId="4846F32E" w14:textId="77777777" w:rsidR="002436EA" w:rsidRDefault="002436EA" w:rsidP="002436EA">
            <w:pPr>
              <w:spacing w:line="240" w:lineRule="exact"/>
            </w:pPr>
          </w:p>
          <w:p w14:paraId="0467C4C6" w14:textId="64EBFF2E" w:rsidR="002436EA" w:rsidRDefault="002436EA" w:rsidP="002436EA">
            <w:pPr>
              <w:spacing w:line="240" w:lineRule="exact"/>
            </w:pPr>
            <w:r>
              <w:t>Original: English</w:t>
            </w:r>
          </w:p>
        </w:tc>
      </w:tr>
    </w:tbl>
    <w:p w14:paraId="501EF17E" w14:textId="77777777" w:rsidR="002436EA" w:rsidRPr="00CB3276" w:rsidRDefault="002436EA" w:rsidP="002436EA">
      <w:pPr>
        <w:spacing w:before="120"/>
        <w:rPr>
          <w:b/>
          <w:bCs/>
          <w:sz w:val="24"/>
          <w:szCs w:val="24"/>
        </w:rPr>
      </w:pPr>
      <w:r w:rsidRPr="00CB3276">
        <w:rPr>
          <w:b/>
          <w:bCs/>
          <w:sz w:val="24"/>
          <w:szCs w:val="24"/>
        </w:rPr>
        <w:t>Human Rights Council</w:t>
      </w:r>
    </w:p>
    <w:p w14:paraId="4E235B92" w14:textId="77777777" w:rsidR="002436EA" w:rsidRPr="00EA0879" w:rsidRDefault="002436EA" w:rsidP="002436EA">
      <w:pPr>
        <w:rPr>
          <w:b/>
        </w:rPr>
      </w:pPr>
      <w:r w:rsidRPr="00EA0879">
        <w:rPr>
          <w:b/>
        </w:rPr>
        <w:t>Fifty-ninth session</w:t>
      </w:r>
    </w:p>
    <w:p w14:paraId="3D7CBFFD" w14:textId="77777777" w:rsidR="002436EA" w:rsidRPr="00CB3276" w:rsidRDefault="002436EA" w:rsidP="002436EA">
      <w:pPr>
        <w:rPr>
          <w:bCs/>
        </w:rPr>
      </w:pPr>
      <w:r>
        <w:rPr>
          <w:bCs/>
        </w:rPr>
        <w:t>16 June</w:t>
      </w:r>
      <w:r w:rsidRPr="00EA0879">
        <w:rPr>
          <w:bCs/>
        </w:rPr>
        <w:t>–</w:t>
      </w:r>
      <w:r>
        <w:rPr>
          <w:bCs/>
        </w:rPr>
        <w:t>11 Jul</w:t>
      </w:r>
      <w:r>
        <w:rPr>
          <w:bCs/>
          <w:lang/>
        </w:rPr>
        <w:t>y</w:t>
      </w:r>
      <w:r w:rsidRPr="00EA0879">
        <w:rPr>
          <w:bCs/>
        </w:rPr>
        <w:t xml:space="preserve"> 2025</w:t>
      </w:r>
    </w:p>
    <w:p w14:paraId="75DE1F7A" w14:textId="77777777" w:rsidR="002436EA" w:rsidRPr="00CB3276" w:rsidRDefault="002436EA" w:rsidP="002436EA">
      <w:pPr>
        <w:rPr>
          <w:bCs/>
        </w:rPr>
      </w:pPr>
      <w:r w:rsidRPr="00CB3276">
        <w:rPr>
          <w:bCs/>
        </w:rPr>
        <w:t>Agenda item 6</w:t>
      </w:r>
    </w:p>
    <w:p w14:paraId="656A91F7" w14:textId="77777777" w:rsidR="002436EA" w:rsidRPr="00CB3276" w:rsidRDefault="002436EA" w:rsidP="002436EA">
      <w:r w:rsidRPr="00CB3276">
        <w:rPr>
          <w:b/>
        </w:rPr>
        <w:t>Universal periodic review</w:t>
      </w:r>
    </w:p>
    <w:p w14:paraId="446E9A4E" w14:textId="77777777" w:rsidR="002436EA" w:rsidRPr="00CB3276" w:rsidRDefault="002436EA" w:rsidP="002436EA">
      <w:pPr>
        <w:pStyle w:val="HChG"/>
      </w:pPr>
      <w:r w:rsidRPr="00CB3276">
        <w:tab/>
      </w:r>
      <w:r w:rsidRPr="00CB3276">
        <w:tab/>
        <w:t>Report of the Working Group on the Universal Periodic Review</w:t>
      </w:r>
    </w:p>
    <w:p w14:paraId="6222798D" w14:textId="77777777" w:rsidR="002436EA" w:rsidRPr="00CB3276" w:rsidRDefault="002436EA" w:rsidP="002436EA">
      <w:pPr>
        <w:pStyle w:val="HChG"/>
        <w:rPr>
          <w:szCs w:val="28"/>
          <w:lang w:val="en-US"/>
        </w:rPr>
      </w:pPr>
      <w:r w:rsidRPr="00CB3276">
        <w:tab/>
      </w:r>
      <w:r w:rsidRPr="00CB3276">
        <w:tab/>
      </w:r>
      <w:r>
        <w:t>Slovenia</w:t>
      </w:r>
    </w:p>
    <w:p w14:paraId="5F9E008B" w14:textId="77777777" w:rsidR="002436EA" w:rsidRPr="00CB3276" w:rsidRDefault="002436EA" w:rsidP="002436EA">
      <w:pPr>
        <w:pStyle w:val="HChG"/>
        <w:rPr>
          <w:lang w:val="en-US"/>
        </w:rPr>
      </w:pPr>
      <w:r w:rsidRPr="00CB3276">
        <w:br w:type="page"/>
      </w:r>
      <w:r w:rsidRPr="00CB3276">
        <w:lastRenderedPageBreak/>
        <w:tab/>
      </w:r>
      <w:r w:rsidRPr="00CB3276">
        <w:tab/>
      </w:r>
      <w:bookmarkStart w:id="0" w:name="Section_HDR_Introduction"/>
      <w:r w:rsidRPr="00CB3276">
        <w:rPr>
          <w:lang w:val="en-US"/>
        </w:rPr>
        <w:t>Introduction</w:t>
      </w:r>
      <w:bookmarkEnd w:id="0"/>
    </w:p>
    <w:p w14:paraId="4B87CB08" w14:textId="77777777" w:rsidR="002436EA" w:rsidRPr="00CB3276" w:rsidRDefault="002436EA" w:rsidP="002436EA">
      <w:pPr>
        <w:pStyle w:val="SingleTxtG"/>
      </w:pPr>
      <w:r w:rsidRPr="00CB3276">
        <w:t>1.</w:t>
      </w:r>
      <w:r w:rsidRPr="00CB3276">
        <w:tab/>
        <w:t>The Working Group on the Universal Periodic Review, established in accordance with Human Rights Council resolution 5/1, held its forty-</w:t>
      </w:r>
      <w:r>
        <w:t>eighth</w:t>
      </w:r>
      <w:r w:rsidRPr="00CB3276">
        <w:t xml:space="preserve"> session from </w:t>
      </w:r>
      <w:r>
        <w:t xml:space="preserve">20 </w:t>
      </w:r>
      <w:r w:rsidRPr="00CB3276">
        <w:t xml:space="preserve">to </w:t>
      </w:r>
      <w:r>
        <w:t>31 January 2025</w:t>
      </w:r>
      <w:r w:rsidRPr="00CB3276">
        <w:t xml:space="preserve">. The review of </w:t>
      </w:r>
      <w:bookmarkStart w:id="1" w:name="Country_Intro_1_1"/>
      <w:r>
        <w:t>Slovenia</w:t>
      </w:r>
      <w:r w:rsidRPr="00CB3276">
        <w:t xml:space="preserve"> </w:t>
      </w:r>
      <w:bookmarkEnd w:id="1"/>
      <w:r w:rsidRPr="00CB3276">
        <w:t xml:space="preserve">was held at the </w:t>
      </w:r>
      <w:r w:rsidRPr="0056625B">
        <w:t>13</w:t>
      </w:r>
      <w:r w:rsidRPr="00FC75AF">
        <w:rPr>
          <w:vertAlign w:val="superscript"/>
        </w:rPr>
        <w:t>th</w:t>
      </w:r>
      <w:r w:rsidRPr="00CB3276">
        <w:t xml:space="preserve"> meeting, on </w:t>
      </w:r>
      <w:bookmarkStart w:id="2" w:name="Review_session_date"/>
      <w:r>
        <w:t>28</w:t>
      </w:r>
      <w:r w:rsidRPr="00CB3276">
        <w:t xml:space="preserve"> </w:t>
      </w:r>
      <w:r>
        <w:t xml:space="preserve">January </w:t>
      </w:r>
      <w:r w:rsidRPr="00CB3276">
        <w:t>202</w:t>
      </w:r>
      <w:r>
        <w:t>5</w:t>
      </w:r>
      <w:bookmarkEnd w:id="2"/>
      <w:r w:rsidRPr="00CB3276">
        <w:t xml:space="preserve">. The delegation of </w:t>
      </w:r>
      <w:bookmarkStart w:id="3" w:name="Country_Intro_1_2"/>
      <w:r>
        <w:t>Slovenia</w:t>
      </w:r>
      <w:r w:rsidRPr="00CB3276">
        <w:t xml:space="preserve"> </w:t>
      </w:r>
      <w:bookmarkEnd w:id="3"/>
      <w:r w:rsidRPr="00CB3276">
        <w:t xml:space="preserve">was headed by </w:t>
      </w:r>
      <w:r w:rsidRPr="00C33952">
        <w:t>Deputy Prime Minister and Minister of Foreign and European Affairs</w:t>
      </w:r>
      <w:r>
        <w:t>,</w:t>
      </w:r>
      <w:r w:rsidRPr="00C33952">
        <w:t xml:space="preserve"> Ms Tanja Fajon. At its </w:t>
      </w:r>
      <w:r w:rsidRPr="00EC5AB5">
        <w:t>17</w:t>
      </w:r>
      <w:r w:rsidRPr="00FC75AF">
        <w:rPr>
          <w:vertAlign w:val="superscript"/>
        </w:rPr>
        <w:t>th</w:t>
      </w:r>
      <w:r w:rsidRPr="00C33952">
        <w:t xml:space="preserve"> meeting, h</w:t>
      </w:r>
      <w:r w:rsidRPr="00CB3276">
        <w:t xml:space="preserve">eld on </w:t>
      </w:r>
      <w:bookmarkStart w:id="4" w:name="Adoption_session_date"/>
      <w:r>
        <w:t xml:space="preserve">31 </w:t>
      </w:r>
      <w:r w:rsidRPr="00CB3276">
        <w:t>January</w:t>
      </w:r>
      <w:r>
        <w:t xml:space="preserve"> 2025</w:t>
      </w:r>
      <w:bookmarkEnd w:id="4"/>
      <w:r w:rsidRPr="00CB3276">
        <w:t xml:space="preserve">, the Working Group adopted the report on </w:t>
      </w:r>
      <w:r>
        <w:t>Slovenia</w:t>
      </w:r>
      <w:r w:rsidRPr="00CB3276">
        <w:t>.</w:t>
      </w:r>
    </w:p>
    <w:p w14:paraId="3384D962" w14:textId="77777777" w:rsidR="002436EA" w:rsidRPr="00CB3276" w:rsidRDefault="002436EA" w:rsidP="002436EA">
      <w:pPr>
        <w:pStyle w:val="SingleTxtG"/>
      </w:pPr>
      <w:r w:rsidRPr="00CB3276">
        <w:t>2.</w:t>
      </w:r>
      <w:r w:rsidRPr="00CB3276">
        <w:tab/>
        <w:t xml:space="preserve">On </w:t>
      </w:r>
      <w:r>
        <w:t>8</w:t>
      </w:r>
      <w:r w:rsidRPr="00CB3276">
        <w:t xml:space="preserve"> January 202</w:t>
      </w:r>
      <w:r>
        <w:t>5</w:t>
      </w:r>
      <w:r w:rsidRPr="00CB3276">
        <w:t xml:space="preserve">, the Human Rights Council selected the following group of rapporteurs (troika) to facilitate the review of </w:t>
      </w:r>
      <w:r>
        <w:t>Slovenia</w:t>
      </w:r>
      <w:r w:rsidRPr="00CB3276">
        <w:t>:</w:t>
      </w:r>
      <w:bookmarkStart w:id="5" w:name="Troika_members"/>
      <w:r>
        <w:t xml:space="preserve"> Dominican Republic, South Africa </w:t>
      </w:r>
      <w:r w:rsidRPr="00CB3276">
        <w:t xml:space="preserve">and </w:t>
      </w:r>
      <w:bookmarkEnd w:id="5"/>
      <w:r>
        <w:t>Thailand</w:t>
      </w:r>
      <w:r w:rsidRPr="00CB3276">
        <w:t>.</w:t>
      </w:r>
    </w:p>
    <w:p w14:paraId="0A945886" w14:textId="77777777" w:rsidR="002436EA" w:rsidRPr="00CB3276" w:rsidRDefault="002436EA" w:rsidP="002436EA">
      <w:pPr>
        <w:pStyle w:val="SingleTxtG"/>
      </w:pPr>
      <w:r w:rsidRPr="00CB3276">
        <w:t>3.</w:t>
      </w:r>
      <w:r w:rsidRPr="00CB3276">
        <w:tab/>
        <w:t xml:space="preserve">In accordance with paragraph 15 of the annex to Human Rights Council resolution 5/1 and paragraph 5 of the annex to Council resolution 16/21, the following documents were issued for the review of </w:t>
      </w:r>
      <w:r>
        <w:t>Slovenia</w:t>
      </w:r>
      <w:r w:rsidRPr="00CB3276">
        <w:t>:</w:t>
      </w:r>
    </w:p>
    <w:p w14:paraId="7814D0F0" w14:textId="77777777" w:rsidR="002436EA" w:rsidRPr="00CB3276" w:rsidRDefault="002436EA" w:rsidP="002436EA">
      <w:pPr>
        <w:pStyle w:val="SingleTxtG"/>
      </w:pPr>
      <w:r w:rsidRPr="00CB3276">
        <w:tab/>
        <w:t>(a)</w:t>
      </w:r>
      <w:r w:rsidRPr="00CB3276">
        <w:tab/>
        <w:t>A national report submitted/written presentation made in accordance with paragraph 15 (a);</w:t>
      </w:r>
      <w:r w:rsidRPr="00CB3276">
        <w:rPr>
          <w:rStyle w:val="FootnoteReference"/>
        </w:rPr>
        <w:footnoteReference w:id="2"/>
      </w:r>
    </w:p>
    <w:p w14:paraId="51A0733C" w14:textId="77777777" w:rsidR="002436EA" w:rsidRPr="00CB3276" w:rsidRDefault="002436EA" w:rsidP="002436EA">
      <w:pPr>
        <w:pStyle w:val="SingleTxtG"/>
      </w:pPr>
      <w:r w:rsidRPr="00CB3276">
        <w:tab/>
        <w:t>(b)</w:t>
      </w:r>
      <w:r w:rsidRPr="00CB3276">
        <w:tab/>
        <w:t>A compilation prepared by the Office of the United Nations High Commissioner for Human Rights (OHCHR) in accordance with paragraph 15 (b);</w:t>
      </w:r>
      <w:r w:rsidRPr="00CB3276">
        <w:rPr>
          <w:rStyle w:val="FootnoteReference"/>
        </w:rPr>
        <w:footnoteReference w:id="3"/>
      </w:r>
    </w:p>
    <w:p w14:paraId="13719BF1" w14:textId="77777777" w:rsidR="002436EA" w:rsidRPr="00CB3276" w:rsidRDefault="002436EA" w:rsidP="002436EA">
      <w:pPr>
        <w:pStyle w:val="SingleTxtG"/>
      </w:pPr>
      <w:r w:rsidRPr="00CB3276">
        <w:tab/>
        <w:t>(c)</w:t>
      </w:r>
      <w:r w:rsidRPr="00CB3276">
        <w:tab/>
        <w:t>A summary prepared by OHCHR in accordance with paragraph 15 (c).</w:t>
      </w:r>
      <w:r w:rsidRPr="00CB3276">
        <w:rPr>
          <w:rStyle w:val="FootnoteReference"/>
        </w:rPr>
        <w:footnoteReference w:id="4"/>
      </w:r>
    </w:p>
    <w:p w14:paraId="0878298C" w14:textId="77777777" w:rsidR="002436EA" w:rsidRPr="00CB3276" w:rsidRDefault="002436EA" w:rsidP="002436EA">
      <w:pPr>
        <w:pStyle w:val="SingleTxtG"/>
      </w:pPr>
      <w:bookmarkStart w:id="6" w:name="_Hlk189233557"/>
      <w:r w:rsidRPr="00CB3276">
        <w:t>4.</w:t>
      </w:r>
      <w:r w:rsidRPr="00CB3276">
        <w:tab/>
        <w:t xml:space="preserve">A list of questions prepared in advance by </w:t>
      </w:r>
      <w:bookmarkStart w:id="7" w:name="Advance_questions_countries"/>
      <w:r>
        <w:t xml:space="preserve">Belgium, </w:t>
      </w:r>
      <w:r w:rsidRPr="008A4616">
        <w:t>members of the core group of sponsors of the resolutions on the human right to a clean, healthy and sustainable environment (Costa Rica</w:t>
      </w:r>
      <w:r>
        <w:t xml:space="preserve"> and</w:t>
      </w:r>
      <w:r w:rsidRPr="008A4616">
        <w:t xml:space="preserve"> Maldives)</w:t>
      </w:r>
      <w:r>
        <w:t>, Germany, Liechtenstein,</w:t>
      </w:r>
      <w:r w:rsidRPr="00CB3276">
        <w:t xml:space="preserve"> </w:t>
      </w:r>
      <w:r w:rsidRPr="00BD661C">
        <w:t>Portugal, on behalf of the Group of Friends on national mechanisms for implementation, reporting and follow-up</w:t>
      </w:r>
      <w:r>
        <w:t xml:space="preserve">, Spain, United Kingdom of Great Britain and Northern Ireland </w:t>
      </w:r>
      <w:r w:rsidRPr="00CB3276">
        <w:t>a</w:t>
      </w:r>
      <w:r>
        <w:t>nd the United States of Amer</w:t>
      </w:r>
      <w:bookmarkEnd w:id="7"/>
      <w:r>
        <w:t>ica</w:t>
      </w:r>
      <w:r w:rsidRPr="00CB3276">
        <w:t xml:space="preserve"> was transmitted to </w:t>
      </w:r>
      <w:r>
        <w:t>Slovenia</w:t>
      </w:r>
      <w:r w:rsidRPr="00CB3276">
        <w:t xml:space="preserve"> through the troika. These questions are available on the website of the universal periodic review.</w:t>
      </w:r>
    </w:p>
    <w:bookmarkEnd w:id="6"/>
    <w:p w14:paraId="04DE8DCB" w14:textId="77777777" w:rsidR="002436EA" w:rsidRPr="00CB3276" w:rsidRDefault="002436EA" w:rsidP="002436EA">
      <w:pPr>
        <w:pStyle w:val="HChG"/>
      </w:pPr>
      <w:r w:rsidRPr="00CB3276">
        <w:tab/>
      </w:r>
      <w:bookmarkStart w:id="8" w:name="Section_I_HDR_Summary"/>
      <w:r w:rsidRPr="00CB3276">
        <w:t>I.</w:t>
      </w:r>
      <w:r w:rsidRPr="00CB3276">
        <w:tab/>
        <w:t>Summary of the proceedings of the review process</w:t>
      </w:r>
      <w:bookmarkEnd w:id="8"/>
    </w:p>
    <w:p w14:paraId="4B75098B" w14:textId="0ADC8CE9" w:rsidR="007D691B" w:rsidRDefault="007D691B" w:rsidP="007D691B">
      <w:pPr>
        <w:pStyle w:val="H1G"/>
      </w:pPr>
      <w:r>
        <w:tab/>
      </w:r>
      <w:bookmarkStart w:id="9" w:name="Sub_Section_HDR_Presentation_by_Sur"/>
      <w:r w:rsidR="002436EA" w:rsidRPr="00CB3276">
        <w:t>A.</w:t>
      </w:r>
      <w:r w:rsidR="002436EA" w:rsidRPr="00CB3276">
        <w:tab/>
        <w:t>Presentation by the State under review</w:t>
      </w:r>
      <w:bookmarkEnd w:id="9"/>
    </w:p>
    <w:p w14:paraId="55741D46" w14:textId="1DFA30C2" w:rsidR="002436EA" w:rsidRDefault="00423B0A" w:rsidP="00741BCB">
      <w:pPr>
        <w:pStyle w:val="SingleTxtG"/>
      </w:pPr>
      <w:r>
        <w:t>5.</w:t>
      </w:r>
      <w:r>
        <w:tab/>
      </w:r>
      <w:r w:rsidR="002436EA">
        <w:t>The head of delegation informed the Human Rights Council that the national report was prepared inclusively, involving government institutions, the Human Rights Ombudsman, and civil society. The national Interministerial Commission on Human Rights monitored implementation of recommendations, with a voluntary midterm report submitted in 2022. Slovenia had fully or partially implemented 180 of the 182 recommendations from the previous cycle.</w:t>
      </w:r>
    </w:p>
    <w:p w14:paraId="60822C8B" w14:textId="2261D377" w:rsidR="002436EA" w:rsidRDefault="00423B0A" w:rsidP="00741BCB">
      <w:pPr>
        <w:pStyle w:val="SingleTxtG"/>
      </w:pPr>
      <w:r>
        <w:t>6.</w:t>
      </w:r>
      <w:r>
        <w:tab/>
      </w:r>
      <w:r w:rsidR="002436EA">
        <w:t>The human rights framework remained strong, with the Ombudsman and the Advocate of the Principle of Equality as independent institutions. The Ombudsman received A-status accreditation under the Paris Principles in 2021. Slovenia strengthened efforts to combat hate speech, establishing the Strategic Council for the Prevention of Hate Speech in 2023 and amending the Criminal Code to introduce hate crime provision. Public awareness campaigns and the upcoming Media Act amendments further reinforced these efforts.</w:t>
      </w:r>
    </w:p>
    <w:p w14:paraId="2E21D127" w14:textId="36B6EAFE" w:rsidR="002436EA" w:rsidRDefault="00423B0A" w:rsidP="00741BCB">
      <w:pPr>
        <w:pStyle w:val="SingleTxtG"/>
      </w:pPr>
      <w:r>
        <w:t>7.</w:t>
      </w:r>
      <w:r>
        <w:tab/>
      </w:r>
      <w:r w:rsidR="002436EA">
        <w:t xml:space="preserve">The 2023 Long-Term Care Act enhanced access to care, and housing reforms aimed to increase affordable public rental units. A homelessness prevention strategy was set for adoption in early 2025. Gender equality advanced with nearly 40% of Parliament composed of women. Measures were included in the National Programme for Equal Opportunities for </w:t>
      </w:r>
      <w:r w:rsidR="002436EA">
        <w:lastRenderedPageBreak/>
        <w:t>Women and Men, while the National Programme for the Prevention of Domestic Violence and Violence against Women introduced targeted protections. In 2021, the Criminal Code adopted an affirmative model in defining rape.</w:t>
      </w:r>
    </w:p>
    <w:p w14:paraId="53F5FA3A" w14:textId="4ACD07F4" w:rsidR="002436EA" w:rsidRDefault="00423B0A" w:rsidP="00741BCB">
      <w:pPr>
        <w:pStyle w:val="SingleTxtG"/>
      </w:pPr>
      <w:r>
        <w:t>8.</w:t>
      </w:r>
      <w:r>
        <w:tab/>
      </w:r>
      <w:r w:rsidR="002436EA">
        <w:t>Slovenia promoted disability inclusion, amending the Constitution in 2021 to recognise Slovenian Sign Language and tactile sign language for deafblind persons. In 2023, disenfranchisement of persons under guardianship due to intellectual or psychosocial impairments was abolished. Child protection was reinforced with the opening of the first Barnahus (Children’s House) in 2022. The Government continued supporting the Italian and Hungarian national communities and the Roma population through targeted education, social inclusion, and living condition improvements.</w:t>
      </w:r>
    </w:p>
    <w:p w14:paraId="33B8BFB6" w14:textId="4723FDD1" w:rsidR="002436EA" w:rsidRDefault="00423B0A" w:rsidP="00741BCB">
      <w:pPr>
        <w:pStyle w:val="SingleTxtG"/>
      </w:pPr>
      <w:r>
        <w:t>9.</w:t>
      </w:r>
      <w:r>
        <w:tab/>
      </w:r>
      <w:r w:rsidR="002436EA">
        <w:t>Migration policy progressed with an Integration Strategy in 2023 and a new immigration strategy in 2024. Legislation was amended to safeguard migrant rights, and accommodation for asylum seekers expanded. Permanent centres for unaccompanied minors opened in 2024 with professional support teams. On erased persons, the Constitutional Court upheld compensation legislation in 2024, and Slovenia continued resolving pending cases.</w:t>
      </w:r>
    </w:p>
    <w:p w14:paraId="6B2B73D1" w14:textId="50B4E78D" w:rsidR="002436EA" w:rsidRDefault="00423B0A" w:rsidP="00741BCB">
      <w:pPr>
        <w:pStyle w:val="SingleTxtG"/>
      </w:pPr>
      <w:r>
        <w:t>10.</w:t>
      </w:r>
      <w:r>
        <w:tab/>
      </w:r>
      <w:r w:rsidR="002436EA">
        <w:t xml:space="preserve">Slovenia maintained one of the lowest numbers of unimplemented European Court of Human Rights judgments due to a well-coordinated approach. In 2021, it ratified the International Convention for the Protection of All Persons from Enforced Disappearance. A strategy to combat antisemitism was adopted in 2023. </w:t>
      </w:r>
    </w:p>
    <w:p w14:paraId="13422569" w14:textId="006C2ADC" w:rsidR="002436EA" w:rsidRDefault="00423B0A" w:rsidP="00741BCB">
      <w:pPr>
        <w:pStyle w:val="SingleTxtG"/>
      </w:pPr>
      <w:r>
        <w:t>11.</w:t>
      </w:r>
      <w:r>
        <w:tab/>
      </w:r>
      <w:r w:rsidR="002436EA">
        <w:t>On international commitments, Slovenia was in the process of ratifying the ILO Convention on Violence and Harassment, while the Optional Protocol to the International Covenant on Economic, Social, and Cultural Rights was under review. While the ILO Convention on Domestic Workers was not planned for ratification, domestic workers had equal rights under national law. In January 2024, the Government submitted the draft law to ratify the Convention on the Reduction of Statelessness.</w:t>
      </w:r>
    </w:p>
    <w:p w14:paraId="40381723" w14:textId="1EAB59E5" w:rsidR="002436EA" w:rsidRPr="00CB3276" w:rsidRDefault="002436EA" w:rsidP="002436EA">
      <w:pPr>
        <w:pStyle w:val="H1G"/>
      </w:pPr>
      <w:bookmarkStart w:id="10" w:name="Sub_Section_HDR_B_ID_and_responses"/>
      <w:r>
        <w:tab/>
      </w:r>
      <w:r w:rsidRPr="00CB3276">
        <w:t>B.</w:t>
      </w:r>
      <w:r w:rsidRPr="00CB3276">
        <w:tab/>
        <w:t>Interactive dialogue and responses by the State under review</w:t>
      </w:r>
      <w:bookmarkEnd w:id="10"/>
    </w:p>
    <w:p w14:paraId="42DC6192" w14:textId="2BF492E0" w:rsidR="002436EA" w:rsidRDefault="00890D8E" w:rsidP="00890D8E">
      <w:pPr>
        <w:pStyle w:val="SingleTxtG"/>
        <w:rPr>
          <w:lang w:val="en-US" w:eastAsia="zh-CN"/>
        </w:rPr>
      </w:pPr>
      <w:r>
        <w:rPr>
          <w:lang w:val="en-US" w:eastAsia="zh-CN"/>
        </w:rPr>
        <w:t>12.</w:t>
      </w:r>
      <w:r>
        <w:rPr>
          <w:lang w:val="en-US" w:eastAsia="zh-CN"/>
        </w:rPr>
        <w:tab/>
      </w:r>
      <w:r w:rsidR="002436EA" w:rsidRPr="00CB3276">
        <w:rPr>
          <w:lang w:val="en-US" w:eastAsia="zh-CN"/>
        </w:rPr>
        <w:t xml:space="preserve">During the interactive dialogue, </w:t>
      </w:r>
      <w:r w:rsidR="002436EA">
        <w:rPr>
          <w:lang w:val="en-US" w:eastAsia="zh-CN"/>
        </w:rPr>
        <w:t>94</w:t>
      </w:r>
      <w:r w:rsidR="002436EA" w:rsidRPr="00CB3276">
        <w:rPr>
          <w:lang w:val="en-US" w:eastAsia="zh-CN"/>
        </w:rPr>
        <w:t xml:space="preserve"> delegations made statements. Recommendations made during the dialogue are to be found in section II of the present report.</w:t>
      </w:r>
    </w:p>
    <w:p w14:paraId="1B97FF4C" w14:textId="2015B1FF" w:rsidR="002436EA" w:rsidRPr="00B1725A" w:rsidRDefault="00890D8E" w:rsidP="00890D8E">
      <w:pPr>
        <w:pStyle w:val="SingleTxtG"/>
        <w:rPr>
          <w:bCs/>
          <w:lang w:eastAsia="zh-CN"/>
        </w:rPr>
      </w:pPr>
      <w:r w:rsidRPr="00B1725A">
        <w:rPr>
          <w:bCs/>
          <w:lang w:eastAsia="zh-CN"/>
        </w:rPr>
        <w:t>13.</w:t>
      </w:r>
      <w:r w:rsidRPr="00B1725A">
        <w:rPr>
          <w:bCs/>
          <w:lang w:eastAsia="zh-CN"/>
        </w:rPr>
        <w:tab/>
      </w:r>
      <w:r w:rsidR="002436EA" w:rsidRPr="00B1725A">
        <w:rPr>
          <w:bCs/>
          <w:lang w:eastAsia="zh-CN"/>
        </w:rPr>
        <w:t xml:space="preserve">North Macedonia welcomed </w:t>
      </w:r>
      <w:bookmarkStart w:id="11" w:name="_Hlk189214138"/>
      <w:r w:rsidR="002436EA" w:rsidRPr="00B1725A">
        <w:rPr>
          <w:bCs/>
          <w:lang w:eastAsia="zh-CN"/>
        </w:rPr>
        <w:t>Slovenia's</w:t>
      </w:r>
      <w:bookmarkEnd w:id="11"/>
      <w:r w:rsidR="002436EA" w:rsidRPr="00B1725A">
        <w:rPr>
          <w:bCs/>
          <w:lang w:eastAsia="zh-CN"/>
        </w:rPr>
        <w:t xml:space="preserve"> ratification of </w:t>
      </w:r>
      <w:bookmarkStart w:id="12" w:name="_Hlk189210877"/>
      <w:r w:rsidR="002436EA" w:rsidRPr="00B1725A">
        <w:rPr>
          <w:bCs/>
          <w:lang w:eastAsia="zh-CN"/>
        </w:rPr>
        <w:t>the International Convention for the Protection of All Persons from Enforced Disappearance.</w:t>
      </w:r>
    </w:p>
    <w:bookmarkEnd w:id="12"/>
    <w:p w14:paraId="3129D79C" w14:textId="70163C56" w:rsidR="002436EA" w:rsidRPr="00B1725A" w:rsidRDefault="00890D8E" w:rsidP="00890D8E">
      <w:pPr>
        <w:pStyle w:val="SingleTxtG"/>
        <w:rPr>
          <w:bCs/>
          <w:lang w:eastAsia="zh-CN"/>
        </w:rPr>
      </w:pPr>
      <w:r w:rsidRPr="00B1725A">
        <w:rPr>
          <w:bCs/>
          <w:lang w:eastAsia="zh-CN"/>
        </w:rPr>
        <w:t>14.</w:t>
      </w:r>
      <w:r w:rsidRPr="00B1725A">
        <w:rPr>
          <w:bCs/>
          <w:lang w:eastAsia="zh-CN"/>
        </w:rPr>
        <w:tab/>
      </w:r>
      <w:r w:rsidR="002436EA" w:rsidRPr="00B1725A">
        <w:rPr>
          <w:bCs/>
          <w:lang w:eastAsia="zh-CN"/>
        </w:rPr>
        <w:t>Oman commended efforts to meet the housing needs of young people, the elderly, and vulnerable groups.</w:t>
      </w:r>
    </w:p>
    <w:p w14:paraId="2D413CB6" w14:textId="32F159FE" w:rsidR="002436EA" w:rsidRPr="00B1725A" w:rsidRDefault="00890D8E" w:rsidP="00890D8E">
      <w:pPr>
        <w:pStyle w:val="SingleTxtG"/>
        <w:rPr>
          <w:bCs/>
          <w:lang w:eastAsia="zh-CN"/>
        </w:rPr>
      </w:pPr>
      <w:r w:rsidRPr="00B1725A">
        <w:rPr>
          <w:bCs/>
          <w:lang w:eastAsia="zh-CN"/>
        </w:rPr>
        <w:t>15.</w:t>
      </w:r>
      <w:r w:rsidRPr="00B1725A">
        <w:rPr>
          <w:bCs/>
          <w:lang w:eastAsia="zh-CN"/>
        </w:rPr>
        <w:tab/>
      </w:r>
      <w:r w:rsidR="002436EA" w:rsidRPr="00B1725A">
        <w:rPr>
          <w:bCs/>
          <w:lang w:eastAsia="zh-CN"/>
        </w:rPr>
        <w:t>Pakistan acknowledged Slovenia’s progress in addressing minority discrimination, including against Muslims, and the treatment of migrants.</w:t>
      </w:r>
    </w:p>
    <w:p w14:paraId="3AC2DF12" w14:textId="39CE1B12" w:rsidR="002436EA" w:rsidRPr="00B1725A" w:rsidRDefault="00890D8E" w:rsidP="00890D8E">
      <w:pPr>
        <w:pStyle w:val="SingleTxtG"/>
        <w:rPr>
          <w:bCs/>
          <w:lang w:eastAsia="zh-CN"/>
        </w:rPr>
      </w:pPr>
      <w:r w:rsidRPr="00B1725A">
        <w:rPr>
          <w:bCs/>
          <w:lang w:eastAsia="zh-CN"/>
        </w:rPr>
        <w:t>16.</w:t>
      </w:r>
      <w:r w:rsidRPr="00B1725A">
        <w:rPr>
          <w:bCs/>
          <w:lang w:eastAsia="zh-CN"/>
        </w:rPr>
        <w:tab/>
      </w:r>
      <w:r w:rsidR="002436EA" w:rsidRPr="00B1725A">
        <w:rPr>
          <w:bCs/>
          <w:lang w:eastAsia="zh-CN"/>
        </w:rPr>
        <w:t>Paraguay welcomed the ratification of the International Convention for the Protection of All Persons from Enforced Disappearance.</w:t>
      </w:r>
    </w:p>
    <w:p w14:paraId="60F47DEB" w14:textId="3802341F" w:rsidR="002436EA" w:rsidRPr="00B1725A" w:rsidRDefault="00890D8E" w:rsidP="00890D8E">
      <w:pPr>
        <w:pStyle w:val="SingleTxtG"/>
        <w:rPr>
          <w:bCs/>
          <w:lang w:eastAsia="zh-CN"/>
        </w:rPr>
      </w:pPr>
      <w:r w:rsidRPr="00B1725A">
        <w:rPr>
          <w:bCs/>
          <w:lang w:eastAsia="zh-CN"/>
        </w:rPr>
        <w:t>17.</w:t>
      </w:r>
      <w:r w:rsidRPr="00B1725A">
        <w:rPr>
          <w:bCs/>
          <w:lang w:eastAsia="zh-CN"/>
        </w:rPr>
        <w:tab/>
      </w:r>
      <w:r w:rsidR="00AD73A6">
        <w:rPr>
          <w:bCs/>
          <w:lang w:eastAsia="zh-CN"/>
        </w:rPr>
        <w:t xml:space="preserve">The </w:t>
      </w:r>
      <w:r w:rsidR="002436EA" w:rsidRPr="00B1725A">
        <w:rPr>
          <w:bCs/>
          <w:lang w:eastAsia="zh-CN"/>
        </w:rPr>
        <w:t>Philippines commended Slovenia's leadership and initiatives on human rights education and the rights of older persons.</w:t>
      </w:r>
    </w:p>
    <w:p w14:paraId="1E8F8C0C" w14:textId="0081E8C9" w:rsidR="002436EA" w:rsidRPr="00B1725A" w:rsidRDefault="00890D8E" w:rsidP="00890D8E">
      <w:pPr>
        <w:pStyle w:val="SingleTxtG"/>
        <w:rPr>
          <w:bCs/>
          <w:lang w:eastAsia="zh-CN"/>
        </w:rPr>
      </w:pPr>
      <w:r w:rsidRPr="00B1725A">
        <w:rPr>
          <w:bCs/>
          <w:lang w:eastAsia="zh-CN"/>
        </w:rPr>
        <w:t>18.</w:t>
      </w:r>
      <w:r w:rsidRPr="00B1725A">
        <w:rPr>
          <w:bCs/>
          <w:lang w:eastAsia="zh-CN"/>
        </w:rPr>
        <w:tab/>
      </w:r>
      <w:r w:rsidR="002436EA" w:rsidRPr="00B1725A">
        <w:rPr>
          <w:bCs/>
          <w:lang w:eastAsia="zh-CN"/>
        </w:rPr>
        <w:t>Poland followed human rights achievements since the previous cycle and encouraged further efforts.</w:t>
      </w:r>
    </w:p>
    <w:p w14:paraId="03FC5C83" w14:textId="5C2F387C" w:rsidR="002436EA" w:rsidRPr="00B1725A" w:rsidRDefault="00890D8E" w:rsidP="00890D8E">
      <w:pPr>
        <w:pStyle w:val="SingleTxtG"/>
        <w:rPr>
          <w:bCs/>
          <w:lang w:eastAsia="zh-CN"/>
        </w:rPr>
      </w:pPr>
      <w:r w:rsidRPr="00B1725A">
        <w:rPr>
          <w:bCs/>
          <w:lang w:eastAsia="zh-CN"/>
        </w:rPr>
        <w:t>19.</w:t>
      </w:r>
      <w:r w:rsidRPr="00B1725A">
        <w:rPr>
          <w:bCs/>
          <w:lang w:eastAsia="zh-CN"/>
        </w:rPr>
        <w:tab/>
      </w:r>
      <w:r w:rsidR="002436EA" w:rsidRPr="00B1725A">
        <w:rPr>
          <w:bCs/>
          <w:lang w:eastAsia="zh-CN"/>
        </w:rPr>
        <w:t>Portugal commended Slovenia's adoption of the action plans for combatting trafficking in persons and progress made in older persons</w:t>
      </w:r>
      <w:r w:rsidR="00DA3025">
        <w:rPr>
          <w:bCs/>
          <w:lang w:eastAsia="zh-CN"/>
        </w:rPr>
        <w:t>’</w:t>
      </w:r>
      <w:r w:rsidR="002436EA" w:rsidRPr="00B1725A">
        <w:rPr>
          <w:bCs/>
          <w:lang w:eastAsia="zh-CN"/>
        </w:rPr>
        <w:t xml:space="preserve"> rights.</w:t>
      </w:r>
    </w:p>
    <w:p w14:paraId="0375D141" w14:textId="1A96C9BC" w:rsidR="002436EA" w:rsidRPr="00B1725A" w:rsidRDefault="00890D8E" w:rsidP="00890D8E">
      <w:pPr>
        <w:pStyle w:val="SingleTxtG"/>
        <w:rPr>
          <w:bCs/>
          <w:lang w:eastAsia="zh-CN"/>
        </w:rPr>
      </w:pPr>
      <w:r w:rsidRPr="00B1725A">
        <w:rPr>
          <w:bCs/>
          <w:lang w:eastAsia="zh-CN"/>
        </w:rPr>
        <w:t>20.</w:t>
      </w:r>
      <w:r w:rsidRPr="00B1725A">
        <w:rPr>
          <w:bCs/>
          <w:lang w:eastAsia="zh-CN"/>
        </w:rPr>
        <w:tab/>
      </w:r>
      <w:r w:rsidR="002436EA" w:rsidRPr="00B1725A">
        <w:rPr>
          <w:bCs/>
          <w:lang w:eastAsia="zh-CN"/>
        </w:rPr>
        <w:t>Qatar commended efforts to improve social justice alongside national initiatives to promote inclusive education programmes.</w:t>
      </w:r>
    </w:p>
    <w:p w14:paraId="59E95EE9" w14:textId="25C5FF39" w:rsidR="002436EA" w:rsidRPr="00B1725A" w:rsidRDefault="00890D8E" w:rsidP="00890D8E">
      <w:pPr>
        <w:pStyle w:val="SingleTxtG"/>
        <w:rPr>
          <w:bCs/>
          <w:lang w:eastAsia="zh-CN"/>
        </w:rPr>
      </w:pPr>
      <w:r w:rsidRPr="00B1725A">
        <w:rPr>
          <w:bCs/>
          <w:lang w:eastAsia="zh-CN"/>
        </w:rPr>
        <w:t>21.</w:t>
      </w:r>
      <w:r w:rsidRPr="00B1725A">
        <w:rPr>
          <w:bCs/>
          <w:lang w:eastAsia="zh-CN"/>
        </w:rPr>
        <w:tab/>
      </w:r>
      <w:r w:rsidR="002436EA" w:rsidRPr="00B1725A">
        <w:rPr>
          <w:bCs/>
          <w:lang w:eastAsia="zh-CN"/>
        </w:rPr>
        <w:t>The Republic of Korea commended Slovenia's efforts to combat hate speech and promote social inclusion of the Roma community.</w:t>
      </w:r>
    </w:p>
    <w:p w14:paraId="68EB089A" w14:textId="37DD03F3" w:rsidR="002436EA" w:rsidRPr="00B1725A" w:rsidRDefault="00890D8E" w:rsidP="00890D8E">
      <w:pPr>
        <w:pStyle w:val="SingleTxtG"/>
        <w:rPr>
          <w:bCs/>
          <w:lang w:eastAsia="zh-CN"/>
        </w:rPr>
      </w:pPr>
      <w:r w:rsidRPr="00B1725A">
        <w:rPr>
          <w:bCs/>
          <w:lang w:eastAsia="zh-CN"/>
        </w:rPr>
        <w:t>22.</w:t>
      </w:r>
      <w:r w:rsidRPr="00B1725A">
        <w:rPr>
          <w:bCs/>
          <w:lang w:eastAsia="zh-CN"/>
        </w:rPr>
        <w:tab/>
      </w:r>
      <w:r w:rsidR="002436EA" w:rsidRPr="00B1725A">
        <w:rPr>
          <w:bCs/>
          <w:lang w:eastAsia="zh-CN"/>
        </w:rPr>
        <w:t>Romania commended progress in gender equality and women empowerment and on fighting hate crime and hate speech.</w:t>
      </w:r>
    </w:p>
    <w:p w14:paraId="1BB5F4BB" w14:textId="7870EDB4" w:rsidR="002436EA" w:rsidRPr="00B1725A" w:rsidRDefault="00890D8E" w:rsidP="00890D8E">
      <w:pPr>
        <w:pStyle w:val="SingleTxtG"/>
        <w:rPr>
          <w:bCs/>
          <w:lang w:eastAsia="zh-CN"/>
        </w:rPr>
      </w:pPr>
      <w:r w:rsidRPr="00B1725A">
        <w:rPr>
          <w:bCs/>
          <w:lang w:eastAsia="zh-CN"/>
        </w:rPr>
        <w:lastRenderedPageBreak/>
        <w:t>23.</w:t>
      </w:r>
      <w:r w:rsidRPr="00B1725A">
        <w:rPr>
          <w:bCs/>
          <w:lang w:eastAsia="zh-CN"/>
        </w:rPr>
        <w:tab/>
      </w:r>
      <w:r w:rsidR="002436EA" w:rsidRPr="00B1725A">
        <w:rPr>
          <w:bCs/>
          <w:lang w:eastAsia="zh-CN"/>
        </w:rPr>
        <w:t>The Russian Federation was concerned by the high number of hate crimes and the alarming situation in the penitentiary system.</w:t>
      </w:r>
    </w:p>
    <w:p w14:paraId="2E7A7C48" w14:textId="5BEB999C" w:rsidR="002436EA" w:rsidRPr="00B1725A" w:rsidRDefault="00890D8E" w:rsidP="00890D8E">
      <w:pPr>
        <w:pStyle w:val="SingleTxtG"/>
        <w:rPr>
          <w:bCs/>
          <w:lang w:eastAsia="zh-CN"/>
        </w:rPr>
      </w:pPr>
      <w:r w:rsidRPr="00B1725A">
        <w:rPr>
          <w:bCs/>
          <w:lang w:eastAsia="zh-CN"/>
        </w:rPr>
        <w:t>24.</w:t>
      </w:r>
      <w:r w:rsidRPr="00B1725A">
        <w:rPr>
          <w:bCs/>
          <w:lang w:eastAsia="zh-CN"/>
        </w:rPr>
        <w:tab/>
      </w:r>
      <w:r w:rsidR="002436EA" w:rsidRPr="00B1725A">
        <w:rPr>
          <w:bCs/>
          <w:lang w:eastAsia="zh-CN"/>
        </w:rPr>
        <w:t>Rwanda commended the establishment of the Office of Child Rights Ombudsman and accountability on hate speech and hate crimes.</w:t>
      </w:r>
    </w:p>
    <w:p w14:paraId="2BFEA189" w14:textId="34ED5DBD" w:rsidR="002436EA" w:rsidRPr="00B1725A" w:rsidRDefault="00890D8E" w:rsidP="00890D8E">
      <w:pPr>
        <w:pStyle w:val="SingleTxtG"/>
        <w:rPr>
          <w:bCs/>
          <w:lang w:eastAsia="zh-CN"/>
        </w:rPr>
      </w:pPr>
      <w:r w:rsidRPr="00B1725A">
        <w:rPr>
          <w:bCs/>
          <w:lang w:eastAsia="zh-CN"/>
        </w:rPr>
        <w:t>25.</w:t>
      </w:r>
      <w:r w:rsidRPr="00B1725A">
        <w:rPr>
          <w:bCs/>
          <w:lang w:eastAsia="zh-CN"/>
        </w:rPr>
        <w:tab/>
      </w:r>
      <w:r w:rsidR="002436EA" w:rsidRPr="00B1725A">
        <w:rPr>
          <w:bCs/>
          <w:lang w:eastAsia="zh-CN"/>
        </w:rPr>
        <w:t>Samoa appreciated Slovenia's contribution to the technical assistance trust facilitating inclusive participation fund in the work of Human Rights Council.</w:t>
      </w:r>
    </w:p>
    <w:p w14:paraId="6287D444" w14:textId="38B8AC94" w:rsidR="002436EA" w:rsidRPr="00B1725A" w:rsidRDefault="00890D8E" w:rsidP="00890D8E">
      <w:pPr>
        <w:pStyle w:val="SingleTxtG"/>
        <w:rPr>
          <w:bCs/>
          <w:lang w:eastAsia="zh-CN"/>
        </w:rPr>
      </w:pPr>
      <w:r w:rsidRPr="00B1725A">
        <w:rPr>
          <w:bCs/>
          <w:lang w:eastAsia="zh-CN"/>
        </w:rPr>
        <w:t>26.</w:t>
      </w:r>
      <w:r w:rsidRPr="00B1725A">
        <w:rPr>
          <w:bCs/>
          <w:lang w:eastAsia="zh-CN"/>
        </w:rPr>
        <w:tab/>
      </w:r>
      <w:r w:rsidR="002436EA" w:rsidRPr="00B1725A">
        <w:rPr>
          <w:bCs/>
          <w:lang w:eastAsia="zh-CN"/>
        </w:rPr>
        <w:t>Senegal commended Slovenia's cooperation with United Nations human rights mechanisms and progress in the implementation of recommendations from previous cycle.</w:t>
      </w:r>
    </w:p>
    <w:p w14:paraId="0FE72A32" w14:textId="28AABA45" w:rsidR="002436EA" w:rsidRPr="00B1725A" w:rsidRDefault="00890D8E" w:rsidP="00890D8E">
      <w:pPr>
        <w:pStyle w:val="SingleTxtG"/>
        <w:rPr>
          <w:bCs/>
          <w:lang w:eastAsia="zh-CN"/>
        </w:rPr>
      </w:pPr>
      <w:r w:rsidRPr="00B1725A">
        <w:rPr>
          <w:bCs/>
          <w:lang w:eastAsia="zh-CN"/>
        </w:rPr>
        <w:t>27.</w:t>
      </w:r>
      <w:r w:rsidRPr="00B1725A">
        <w:rPr>
          <w:bCs/>
          <w:lang w:eastAsia="zh-CN"/>
        </w:rPr>
        <w:tab/>
      </w:r>
      <w:r w:rsidR="002436EA" w:rsidRPr="00B1725A">
        <w:rPr>
          <w:bCs/>
          <w:lang w:eastAsia="zh-CN"/>
        </w:rPr>
        <w:t>Serbia commended efforts in ensuring safe and stimulating learning environment for children with special needs, migrant trauma and mental health.</w:t>
      </w:r>
    </w:p>
    <w:p w14:paraId="324A6C73" w14:textId="1131FB0C" w:rsidR="002436EA" w:rsidRPr="00B1725A" w:rsidRDefault="00890D8E" w:rsidP="00890D8E">
      <w:pPr>
        <w:pStyle w:val="SingleTxtG"/>
        <w:rPr>
          <w:bCs/>
          <w:lang w:eastAsia="zh-CN"/>
        </w:rPr>
      </w:pPr>
      <w:r w:rsidRPr="00B1725A">
        <w:rPr>
          <w:bCs/>
          <w:lang w:eastAsia="zh-CN"/>
        </w:rPr>
        <w:t>28.</w:t>
      </w:r>
      <w:r w:rsidRPr="00B1725A">
        <w:rPr>
          <w:bCs/>
          <w:lang w:eastAsia="zh-CN"/>
        </w:rPr>
        <w:tab/>
      </w:r>
      <w:r w:rsidR="002436EA" w:rsidRPr="00B1725A">
        <w:rPr>
          <w:bCs/>
          <w:lang w:eastAsia="zh-CN"/>
        </w:rPr>
        <w:t>Sierra Leone encouraged Slovenia to ensure that the treatment of migrants was consistent with the government strategy on immigration and international best practices.</w:t>
      </w:r>
    </w:p>
    <w:p w14:paraId="6C2F38AA" w14:textId="18BA8BB2" w:rsidR="002436EA" w:rsidRPr="00B1725A" w:rsidRDefault="00890D8E" w:rsidP="00890D8E">
      <w:pPr>
        <w:pStyle w:val="SingleTxtG"/>
        <w:rPr>
          <w:bCs/>
          <w:lang w:eastAsia="zh-CN"/>
        </w:rPr>
      </w:pPr>
      <w:r w:rsidRPr="00B1725A">
        <w:rPr>
          <w:bCs/>
          <w:lang w:eastAsia="zh-CN"/>
        </w:rPr>
        <w:t>29.</w:t>
      </w:r>
      <w:r w:rsidRPr="00B1725A">
        <w:rPr>
          <w:bCs/>
          <w:lang w:eastAsia="zh-CN"/>
        </w:rPr>
        <w:tab/>
      </w:r>
      <w:r w:rsidR="002436EA" w:rsidRPr="00B1725A">
        <w:rPr>
          <w:bCs/>
          <w:lang w:eastAsia="zh-CN"/>
        </w:rPr>
        <w:t>Slovakia praised effort on migration and international protection through the establishment of regular safe and orderly migration and effective management of migration flows.</w:t>
      </w:r>
    </w:p>
    <w:p w14:paraId="6A9DB722" w14:textId="249239A7" w:rsidR="002436EA" w:rsidRPr="00B1725A" w:rsidRDefault="00890D8E" w:rsidP="00890D8E">
      <w:pPr>
        <w:pStyle w:val="SingleTxtG"/>
        <w:rPr>
          <w:bCs/>
          <w:lang w:eastAsia="zh-CN"/>
        </w:rPr>
      </w:pPr>
      <w:r w:rsidRPr="00B1725A">
        <w:rPr>
          <w:bCs/>
          <w:lang w:eastAsia="zh-CN"/>
        </w:rPr>
        <w:t>30.</w:t>
      </w:r>
      <w:r w:rsidRPr="00B1725A">
        <w:rPr>
          <w:bCs/>
          <w:lang w:eastAsia="zh-CN"/>
        </w:rPr>
        <w:tab/>
      </w:r>
      <w:r w:rsidR="002436EA" w:rsidRPr="00B1725A">
        <w:rPr>
          <w:bCs/>
          <w:lang w:eastAsia="zh-CN"/>
        </w:rPr>
        <w:t>South Sudan appreciated Slovenia's contribution to the technical assistance trust fund supporting participation of LDCs and SIDS in the work of Human Rights Council.</w:t>
      </w:r>
    </w:p>
    <w:p w14:paraId="3F878A6A" w14:textId="60908D86" w:rsidR="002436EA" w:rsidRPr="00B1725A" w:rsidRDefault="00890D8E" w:rsidP="00890D8E">
      <w:pPr>
        <w:pStyle w:val="SingleTxtG"/>
        <w:rPr>
          <w:bCs/>
          <w:lang w:eastAsia="zh-CN"/>
        </w:rPr>
      </w:pPr>
      <w:r w:rsidRPr="00B1725A">
        <w:rPr>
          <w:bCs/>
          <w:lang w:eastAsia="zh-CN"/>
        </w:rPr>
        <w:t>31.</w:t>
      </w:r>
      <w:r w:rsidRPr="00B1725A">
        <w:rPr>
          <w:bCs/>
          <w:lang w:eastAsia="zh-CN"/>
        </w:rPr>
        <w:tab/>
      </w:r>
      <w:r w:rsidR="002436EA" w:rsidRPr="00B1725A">
        <w:rPr>
          <w:bCs/>
          <w:lang w:eastAsia="zh-CN"/>
        </w:rPr>
        <w:t>Spain commended commitment to gender equality and progress in combating discrimination based on sexual orientation and gender identity.</w:t>
      </w:r>
    </w:p>
    <w:p w14:paraId="4DD5D009" w14:textId="19796125" w:rsidR="002436EA" w:rsidRPr="00B1725A" w:rsidRDefault="00890D8E" w:rsidP="00890D8E">
      <w:pPr>
        <w:pStyle w:val="SingleTxtG"/>
        <w:rPr>
          <w:bCs/>
          <w:lang w:eastAsia="zh-CN"/>
        </w:rPr>
      </w:pPr>
      <w:r w:rsidRPr="00B1725A">
        <w:rPr>
          <w:bCs/>
          <w:lang w:eastAsia="zh-CN"/>
        </w:rPr>
        <w:t>32.</w:t>
      </w:r>
      <w:r w:rsidRPr="00B1725A">
        <w:rPr>
          <w:bCs/>
          <w:lang w:eastAsia="zh-CN"/>
        </w:rPr>
        <w:tab/>
      </w:r>
      <w:r w:rsidR="002436EA" w:rsidRPr="00B1725A">
        <w:rPr>
          <w:bCs/>
          <w:lang w:eastAsia="zh-CN"/>
        </w:rPr>
        <w:t>Sri Lanka commended the ratification of the International Convention for the Protection of All Persons from Enforced Disappearance.</w:t>
      </w:r>
    </w:p>
    <w:p w14:paraId="1E9AC6B5" w14:textId="50B3B6D1" w:rsidR="002436EA" w:rsidRPr="00B1725A" w:rsidRDefault="00890D8E" w:rsidP="00890D8E">
      <w:pPr>
        <w:pStyle w:val="SingleTxtG"/>
        <w:rPr>
          <w:bCs/>
          <w:lang w:eastAsia="zh-CN"/>
        </w:rPr>
      </w:pPr>
      <w:r w:rsidRPr="00B1725A">
        <w:rPr>
          <w:bCs/>
          <w:lang w:eastAsia="zh-CN"/>
        </w:rPr>
        <w:t>33.</w:t>
      </w:r>
      <w:r w:rsidRPr="00B1725A">
        <w:rPr>
          <w:bCs/>
          <w:lang w:eastAsia="zh-CN"/>
        </w:rPr>
        <w:tab/>
      </w:r>
      <w:r w:rsidR="002436EA" w:rsidRPr="00B1725A">
        <w:rPr>
          <w:bCs/>
          <w:lang w:eastAsia="zh-CN"/>
        </w:rPr>
        <w:t>The State of Palestine commended Slovenia for its recognition of the State of Palestine and its efforts in demanding a permanent ceasefire and the protection of civilians.</w:t>
      </w:r>
    </w:p>
    <w:p w14:paraId="32C5D4A3" w14:textId="45CB8320" w:rsidR="002436EA" w:rsidRPr="00B1725A" w:rsidRDefault="00890D8E" w:rsidP="00890D8E">
      <w:pPr>
        <w:pStyle w:val="SingleTxtG"/>
        <w:rPr>
          <w:bCs/>
          <w:lang w:eastAsia="zh-CN"/>
        </w:rPr>
      </w:pPr>
      <w:r w:rsidRPr="00B1725A">
        <w:rPr>
          <w:bCs/>
          <w:lang w:eastAsia="zh-CN"/>
        </w:rPr>
        <w:t>34.</w:t>
      </w:r>
      <w:r w:rsidRPr="00B1725A">
        <w:rPr>
          <w:bCs/>
          <w:lang w:eastAsia="zh-CN"/>
        </w:rPr>
        <w:tab/>
      </w:r>
      <w:r w:rsidR="002436EA" w:rsidRPr="00B1725A">
        <w:rPr>
          <w:bCs/>
          <w:lang w:eastAsia="zh-CN"/>
        </w:rPr>
        <w:t>Thailand commended the accreditation of the Office of the Human Rights Ombudsman with A status and efforts to end statelessness</w:t>
      </w:r>
      <w:r w:rsidR="00DA3025">
        <w:rPr>
          <w:bCs/>
          <w:lang w:eastAsia="zh-CN"/>
        </w:rPr>
        <w:t>.</w:t>
      </w:r>
    </w:p>
    <w:p w14:paraId="6A7B449C" w14:textId="653A0D99" w:rsidR="002436EA" w:rsidRPr="00B1725A" w:rsidRDefault="00890D8E" w:rsidP="00890D8E">
      <w:pPr>
        <w:pStyle w:val="SingleTxtG"/>
        <w:rPr>
          <w:bCs/>
          <w:lang w:eastAsia="zh-CN"/>
        </w:rPr>
      </w:pPr>
      <w:r w:rsidRPr="00B1725A">
        <w:rPr>
          <w:bCs/>
          <w:lang w:eastAsia="zh-CN"/>
        </w:rPr>
        <w:t>35.</w:t>
      </w:r>
      <w:r w:rsidRPr="00B1725A">
        <w:rPr>
          <w:bCs/>
          <w:lang w:eastAsia="zh-CN"/>
        </w:rPr>
        <w:tab/>
      </w:r>
      <w:r w:rsidR="002436EA" w:rsidRPr="00B1725A">
        <w:rPr>
          <w:bCs/>
          <w:lang w:eastAsia="zh-CN"/>
        </w:rPr>
        <w:t>Timor-Leste commended the adoption of the national program for equal opportunities for women aiming to ensure equal economic independence and eliminate gender stereotypes.</w:t>
      </w:r>
    </w:p>
    <w:p w14:paraId="1603F4E2" w14:textId="72EC104B" w:rsidR="002436EA" w:rsidRPr="00B1725A" w:rsidRDefault="00890D8E" w:rsidP="00890D8E">
      <w:pPr>
        <w:pStyle w:val="SingleTxtG"/>
        <w:rPr>
          <w:bCs/>
          <w:lang w:eastAsia="zh-CN"/>
        </w:rPr>
      </w:pPr>
      <w:r w:rsidRPr="00B1725A">
        <w:rPr>
          <w:bCs/>
          <w:lang w:eastAsia="zh-CN"/>
        </w:rPr>
        <w:t>36.</w:t>
      </w:r>
      <w:r w:rsidRPr="00B1725A">
        <w:rPr>
          <w:bCs/>
          <w:lang w:eastAsia="zh-CN"/>
        </w:rPr>
        <w:tab/>
      </w:r>
      <w:r w:rsidR="002436EA" w:rsidRPr="00B1725A">
        <w:rPr>
          <w:bCs/>
          <w:lang w:eastAsia="zh-CN"/>
        </w:rPr>
        <w:t>Togo underscored Slovenia's efforts to fight against all forms of discrimination and to ensure the rights of minorities, women, children and people with disabilities.</w:t>
      </w:r>
    </w:p>
    <w:p w14:paraId="30D63E45" w14:textId="4578B79A" w:rsidR="002436EA" w:rsidRPr="00B1725A" w:rsidRDefault="00890D8E" w:rsidP="00890D8E">
      <w:pPr>
        <w:pStyle w:val="SingleTxtG"/>
        <w:rPr>
          <w:bCs/>
          <w:lang w:eastAsia="zh-CN"/>
        </w:rPr>
      </w:pPr>
      <w:r w:rsidRPr="00B1725A">
        <w:rPr>
          <w:bCs/>
          <w:lang w:eastAsia="zh-CN"/>
        </w:rPr>
        <w:t>37.</w:t>
      </w:r>
      <w:r w:rsidRPr="00B1725A">
        <w:rPr>
          <w:bCs/>
          <w:lang w:eastAsia="zh-CN"/>
        </w:rPr>
        <w:tab/>
      </w:r>
      <w:r w:rsidR="002436EA" w:rsidRPr="00B1725A">
        <w:rPr>
          <w:bCs/>
          <w:lang w:eastAsia="zh-CN"/>
        </w:rPr>
        <w:t>Türkiye commended the promotion of tolerance, including policy to embrace the needs of the Muslim citizens and programs for the Roma.</w:t>
      </w:r>
    </w:p>
    <w:p w14:paraId="261FB170" w14:textId="2F4A6F8F" w:rsidR="002436EA" w:rsidRPr="00B1725A" w:rsidRDefault="00890D8E" w:rsidP="00890D8E">
      <w:pPr>
        <w:pStyle w:val="SingleTxtG"/>
        <w:rPr>
          <w:bCs/>
          <w:lang w:eastAsia="zh-CN"/>
        </w:rPr>
      </w:pPr>
      <w:r w:rsidRPr="00B1725A">
        <w:rPr>
          <w:bCs/>
          <w:lang w:eastAsia="zh-CN"/>
        </w:rPr>
        <w:t>38.</w:t>
      </w:r>
      <w:r w:rsidRPr="00B1725A">
        <w:rPr>
          <w:bCs/>
          <w:lang w:eastAsia="zh-CN"/>
        </w:rPr>
        <w:tab/>
      </w:r>
      <w:r w:rsidR="002436EA" w:rsidRPr="00B1725A">
        <w:rPr>
          <w:bCs/>
          <w:lang w:eastAsia="zh-CN"/>
        </w:rPr>
        <w:t>Ukraine welcomed Slovenia's significant progress in promoting gender equality.</w:t>
      </w:r>
    </w:p>
    <w:p w14:paraId="28E6DD65" w14:textId="6C6D11A2" w:rsidR="002436EA" w:rsidRPr="00B1725A" w:rsidRDefault="00890D8E" w:rsidP="00890D8E">
      <w:pPr>
        <w:pStyle w:val="SingleTxtG"/>
        <w:rPr>
          <w:bCs/>
          <w:lang w:eastAsia="zh-CN"/>
        </w:rPr>
      </w:pPr>
      <w:r w:rsidRPr="00B1725A">
        <w:rPr>
          <w:bCs/>
          <w:lang w:eastAsia="zh-CN"/>
        </w:rPr>
        <w:t>39.</w:t>
      </w:r>
      <w:r w:rsidRPr="00B1725A">
        <w:rPr>
          <w:bCs/>
          <w:lang w:eastAsia="zh-CN"/>
        </w:rPr>
        <w:tab/>
      </w:r>
      <w:r w:rsidR="002436EA" w:rsidRPr="00B1725A">
        <w:rPr>
          <w:bCs/>
          <w:lang w:eastAsia="zh-CN"/>
        </w:rPr>
        <w:t>The United Kingdom of Great Britain and Northern Ireland welcomed amendment to the legal definition of rape and the extension of marriage rights to same-sex couples.</w:t>
      </w:r>
    </w:p>
    <w:p w14:paraId="3BC83F03" w14:textId="5A939FFA" w:rsidR="002436EA" w:rsidRPr="00B1725A" w:rsidRDefault="00890D8E" w:rsidP="00890D8E">
      <w:pPr>
        <w:pStyle w:val="SingleTxtG"/>
        <w:rPr>
          <w:bCs/>
          <w:lang w:eastAsia="zh-CN"/>
        </w:rPr>
      </w:pPr>
      <w:r w:rsidRPr="00B1725A">
        <w:rPr>
          <w:bCs/>
          <w:lang w:eastAsia="zh-CN"/>
        </w:rPr>
        <w:t>40.</w:t>
      </w:r>
      <w:r w:rsidRPr="00B1725A">
        <w:rPr>
          <w:bCs/>
          <w:lang w:eastAsia="zh-CN"/>
        </w:rPr>
        <w:tab/>
      </w:r>
      <w:r w:rsidR="002436EA" w:rsidRPr="00B1725A">
        <w:rPr>
          <w:bCs/>
          <w:lang w:eastAsia="zh-CN"/>
        </w:rPr>
        <w:t>Uruguay commended Slovenia's efforts with the ratification of the International Convention for the Protection of All Persons from Enforced Disappearance.</w:t>
      </w:r>
    </w:p>
    <w:p w14:paraId="0C262F55" w14:textId="663A030B" w:rsidR="002436EA" w:rsidRPr="00B1725A" w:rsidRDefault="00890D8E" w:rsidP="00890D8E">
      <w:pPr>
        <w:pStyle w:val="SingleTxtG"/>
        <w:rPr>
          <w:bCs/>
          <w:lang w:eastAsia="zh-CN"/>
        </w:rPr>
      </w:pPr>
      <w:r w:rsidRPr="00B1725A">
        <w:rPr>
          <w:bCs/>
          <w:lang w:eastAsia="zh-CN"/>
        </w:rPr>
        <w:t>41.</w:t>
      </w:r>
      <w:r w:rsidRPr="00B1725A">
        <w:rPr>
          <w:bCs/>
          <w:lang w:eastAsia="zh-CN"/>
        </w:rPr>
        <w:tab/>
      </w:r>
      <w:r w:rsidR="002436EA" w:rsidRPr="00B1725A">
        <w:rPr>
          <w:bCs/>
          <w:lang w:eastAsia="zh-CN"/>
        </w:rPr>
        <w:t>Uzbekistan noted legislative and institutional improvement, cooperation with Treaty bodies, and steps taken to protect and promote human rights.</w:t>
      </w:r>
    </w:p>
    <w:p w14:paraId="2FF2902B" w14:textId="3C56BA68" w:rsidR="002436EA" w:rsidRPr="00B1725A" w:rsidRDefault="00890D8E" w:rsidP="00890D8E">
      <w:pPr>
        <w:pStyle w:val="SingleTxtG"/>
        <w:rPr>
          <w:bCs/>
          <w:lang w:eastAsia="zh-CN"/>
        </w:rPr>
      </w:pPr>
      <w:r w:rsidRPr="00B1725A">
        <w:rPr>
          <w:bCs/>
          <w:lang w:eastAsia="zh-CN"/>
        </w:rPr>
        <w:t>42.</w:t>
      </w:r>
      <w:r w:rsidRPr="00B1725A">
        <w:rPr>
          <w:bCs/>
          <w:lang w:eastAsia="zh-CN"/>
        </w:rPr>
        <w:tab/>
      </w:r>
      <w:r w:rsidR="002436EA" w:rsidRPr="00B1725A">
        <w:rPr>
          <w:bCs/>
          <w:lang w:eastAsia="zh-CN"/>
        </w:rPr>
        <w:t>Vanuatu recognized Slovenia's commendable progress in human rights protections and the Child Guarantee National Action Plan to promote equality and prevent poverty.</w:t>
      </w:r>
    </w:p>
    <w:p w14:paraId="0791959F" w14:textId="19FA8F43" w:rsidR="002436EA" w:rsidRPr="00B1725A" w:rsidRDefault="00890D8E" w:rsidP="00890D8E">
      <w:pPr>
        <w:pStyle w:val="SingleTxtG"/>
        <w:rPr>
          <w:bCs/>
          <w:lang w:eastAsia="zh-CN"/>
        </w:rPr>
      </w:pPr>
      <w:r w:rsidRPr="00B1725A">
        <w:rPr>
          <w:bCs/>
          <w:lang w:eastAsia="zh-CN"/>
        </w:rPr>
        <w:t>43.</w:t>
      </w:r>
      <w:r w:rsidRPr="00B1725A">
        <w:rPr>
          <w:bCs/>
          <w:lang w:eastAsia="zh-CN"/>
        </w:rPr>
        <w:tab/>
      </w:r>
      <w:r w:rsidR="002436EA" w:rsidRPr="00B1725A">
        <w:rPr>
          <w:bCs/>
          <w:lang w:eastAsia="zh-CN"/>
        </w:rPr>
        <w:t xml:space="preserve">The Bolivarian Republic of Venezuela </w:t>
      </w:r>
      <w:r w:rsidR="002436EA" w:rsidRPr="00B1725A">
        <w:rPr>
          <w:bCs/>
          <w:lang w:eastAsia="zh-CN"/>
        </w:rPr>
        <w:t>expressed concern over labor market gender segregation and limited healthcare access for marginalized women and persons with disabilities.</w:t>
      </w:r>
    </w:p>
    <w:p w14:paraId="772599A0" w14:textId="60FB0BA4" w:rsidR="002436EA" w:rsidRPr="00B1725A" w:rsidRDefault="00890D8E" w:rsidP="00890D8E">
      <w:pPr>
        <w:pStyle w:val="SingleTxtG"/>
        <w:rPr>
          <w:bCs/>
          <w:lang w:eastAsia="zh-CN"/>
        </w:rPr>
      </w:pPr>
      <w:r w:rsidRPr="00B1725A">
        <w:rPr>
          <w:bCs/>
          <w:lang w:eastAsia="zh-CN"/>
        </w:rPr>
        <w:t>44.</w:t>
      </w:r>
      <w:r w:rsidRPr="00B1725A">
        <w:rPr>
          <w:bCs/>
          <w:lang w:eastAsia="zh-CN"/>
        </w:rPr>
        <w:tab/>
      </w:r>
      <w:r w:rsidR="002436EA" w:rsidRPr="00B1725A">
        <w:rPr>
          <w:bCs/>
          <w:lang w:eastAsia="zh-CN"/>
        </w:rPr>
        <w:t>Viet Nam commended Slovenia's commitment to human rights through policies combating discrimination, promoting equality, and addressing environmental challenges.</w:t>
      </w:r>
    </w:p>
    <w:p w14:paraId="7883770C" w14:textId="222ADA07" w:rsidR="002436EA" w:rsidRPr="00B1725A" w:rsidRDefault="00890D8E" w:rsidP="00890D8E">
      <w:pPr>
        <w:pStyle w:val="SingleTxtG"/>
        <w:rPr>
          <w:bCs/>
          <w:lang w:eastAsia="zh-CN"/>
        </w:rPr>
      </w:pPr>
      <w:r w:rsidRPr="00B1725A">
        <w:rPr>
          <w:bCs/>
          <w:lang w:eastAsia="zh-CN"/>
        </w:rPr>
        <w:t>45.</w:t>
      </w:r>
      <w:r w:rsidRPr="00B1725A">
        <w:rPr>
          <w:bCs/>
          <w:lang w:eastAsia="zh-CN"/>
        </w:rPr>
        <w:tab/>
      </w:r>
      <w:r w:rsidR="002436EA" w:rsidRPr="00B1725A">
        <w:rPr>
          <w:bCs/>
          <w:lang w:eastAsia="zh-CN"/>
        </w:rPr>
        <w:t>Zambia noted efforts in promoting environmental rights, including new targets for renewable energy and emissions reduction.</w:t>
      </w:r>
    </w:p>
    <w:p w14:paraId="667B0529" w14:textId="6BE7440F" w:rsidR="002436EA" w:rsidRDefault="00890D8E" w:rsidP="00890D8E">
      <w:pPr>
        <w:pStyle w:val="SingleTxtG"/>
        <w:rPr>
          <w:lang w:eastAsia="zh-CN"/>
        </w:rPr>
      </w:pPr>
      <w:r>
        <w:rPr>
          <w:lang w:eastAsia="zh-CN"/>
        </w:rPr>
        <w:lastRenderedPageBreak/>
        <w:t>46.</w:t>
      </w:r>
      <w:r>
        <w:rPr>
          <w:lang w:eastAsia="zh-CN"/>
        </w:rPr>
        <w:tab/>
      </w:r>
      <w:r w:rsidR="002436EA">
        <w:rPr>
          <w:lang w:eastAsia="zh-CN"/>
        </w:rPr>
        <w:t>Slovenia addressed prison overcrowding, largely due to illegal border crossings and a shortage of judicial police officers by transferring inmates, granting conditional and early releases, and providing legal basis for enacting temporary measures. Two temporary measures were activated in October 2024. A new prison in Ljubljana, due to be finalised in 2025, is expected to ease overcrowding and provide inclusive facilities. Alternative sanctions, including weekend jail, house arrest, and community service, were also promoted.</w:t>
      </w:r>
    </w:p>
    <w:p w14:paraId="1881F533" w14:textId="44A7940B" w:rsidR="002436EA" w:rsidRDefault="00890D8E" w:rsidP="00890D8E">
      <w:pPr>
        <w:pStyle w:val="SingleTxtG"/>
        <w:rPr>
          <w:lang w:eastAsia="zh-CN"/>
        </w:rPr>
      </w:pPr>
      <w:r>
        <w:rPr>
          <w:lang w:eastAsia="zh-CN"/>
        </w:rPr>
        <w:t>47.</w:t>
      </w:r>
      <w:r>
        <w:rPr>
          <w:lang w:eastAsia="zh-CN"/>
        </w:rPr>
        <w:tab/>
      </w:r>
      <w:r w:rsidR="002436EA">
        <w:rPr>
          <w:lang w:eastAsia="zh-CN"/>
        </w:rPr>
        <w:t>Slovenia emphasised that hate speech and hate crime harmed both individuals and society. In 2023, the Criminal Code was amended to make bias motivation an obligatory aggravating circumstance in sentencing. In the prosecution policy of 2024, the State Prosecutor General prioritised hate speech-related offences, which were also a key focus of the National Programme of Crime Prevention and Suppression. The Strategic Council for the Prevention of Hate Speech, established in 2023, collaborated with NGOs, experts, and State bodies.</w:t>
      </w:r>
    </w:p>
    <w:p w14:paraId="4CA8704E" w14:textId="49E08052" w:rsidR="002436EA" w:rsidRDefault="00890D8E" w:rsidP="00890D8E">
      <w:pPr>
        <w:pStyle w:val="SingleTxtG"/>
        <w:rPr>
          <w:lang w:eastAsia="zh-CN"/>
        </w:rPr>
      </w:pPr>
      <w:r>
        <w:rPr>
          <w:lang w:eastAsia="zh-CN"/>
        </w:rPr>
        <w:t>48.</w:t>
      </w:r>
      <w:r>
        <w:rPr>
          <w:lang w:eastAsia="zh-CN"/>
        </w:rPr>
        <w:tab/>
      </w:r>
      <w:r w:rsidR="002436EA">
        <w:rPr>
          <w:lang w:eastAsia="zh-CN"/>
        </w:rPr>
        <w:t>Since 2019, victims’ rights had been reinforced, ensuring access to information and individualised assessments. Police and judiciary efforts improved victim support, with victim support services established in the two largest district courts and plans for expansion. Training for professionals covered gender-based violence, child protection, and domestic abuse.</w:t>
      </w:r>
    </w:p>
    <w:p w14:paraId="74E944D0" w14:textId="7DFF655C" w:rsidR="002436EA" w:rsidRDefault="00890D8E" w:rsidP="00890D8E">
      <w:pPr>
        <w:pStyle w:val="SingleTxtG"/>
        <w:rPr>
          <w:lang w:eastAsia="zh-CN"/>
        </w:rPr>
      </w:pPr>
      <w:r>
        <w:rPr>
          <w:lang w:eastAsia="zh-CN"/>
        </w:rPr>
        <w:t>49.</w:t>
      </w:r>
      <w:r>
        <w:rPr>
          <w:lang w:eastAsia="zh-CN"/>
        </w:rPr>
        <w:tab/>
      </w:r>
      <w:r w:rsidR="002436EA">
        <w:rPr>
          <w:lang w:eastAsia="zh-CN"/>
        </w:rPr>
        <w:t>Amendments to the Human Rights Ombudsman Act, drafted in 2023, aim to expand its mandate to monitor State actions against human trafficking and oversee public services. The proposal includes establishing a Children’s Ombudsman. Expanding its role in implementing the Convention on the Rights of Persons with Disabilities is being considered. The new Ombudsman is expected to take office in 2025. The Ombudsman’s budget had steadily increased and is submitted directly to the National Assembly following a 2020 Constitutional Court ruling.</w:t>
      </w:r>
    </w:p>
    <w:p w14:paraId="3401CFA8" w14:textId="6D7D6101" w:rsidR="002436EA" w:rsidRDefault="00890D8E" w:rsidP="00890D8E">
      <w:pPr>
        <w:pStyle w:val="SingleTxtG"/>
        <w:rPr>
          <w:lang w:eastAsia="zh-CN"/>
        </w:rPr>
      </w:pPr>
      <w:r>
        <w:rPr>
          <w:lang w:eastAsia="zh-CN"/>
        </w:rPr>
        <w:t>50.</w:t>
      </w:r>
      <w:r>
        <w:rPr>
          <w:lang w:eastAsia="zh-CN"/>
        </w:rPr>
        <w:tab/>
      </w:r>
      <w:r w:rsidR="002436EA">
        <w:rPr>
          <w:lang w:eastAsia="zh-CN"/>
        </w:rPr>
        <w:t>Slovenia prioritised gender equality. The National Programme for Equal Opportunities for Women and Men addressed gender mainstreaming, intersectionality, and discrimination. Slovenia had one of the European Union’s lowest gender pay gaps at 4.5 percentage points and was developing a pay gap information tool, with planned awareness campaigns and employer training.</w:t>
      </w:r>
    </w:p>
    <w:p w14:paraId="44882FAE" w14:textId="0CF6A750" w:rsidR="002436EA" w:rsidRDefault="00890D8E" w:rsidP="00890D8E">
      <w:pPr>
        <w:pStyle w:val="SingleTxtG"/>
        <w:rPr>
          <w:lang w:eastAsia="zh-CN"/>
        </w:rPr>
      </w:pPr>
      <w:r>
        <w:rPr>
          <w:lang w:eastAsia="zh-CN"/>
        </w:rPr>
        <w:t>51.</w:t>
      </w:r>
      <w:r>
        <w:rPr>
          <w:lang w:eastAsia="zh-CN"/>
        </w:rPr>
        <w:tab/>
      </w:r>
      <w:r w:rsidR="002436EA">
        <w:rPr>
          <w:lang w:eastAsia="zh-CN"/>
        </w:rPr>
        <w:t>Amendments introduced in 2023 required publicly listed companies to ensure at least 40% gender representation on supervisory boards by 2026. Efforts to combat domestic and gender-based violence included expanding crisis accommodation and shelters, with placements increasing by 10.5% since 2019. The Love Does (Not) Hurt campaign, launched in 2023, raised awareness through public figures and social media. The Criminal Code is being amended to allow ex-officio prosecution of marital rape and sexual violence.</w:t>
      </w:r>
    </w:p>
    <w:p w14:paraId="379A0346" w14:textId="596B85BE" w:rsidR="002436EA" w:rsidRDefault="00890D8E" w:rsidP="00890D8E">
      <w:pPr>
        <w:pStyle w:val="SingleTxtG"/>
        <w:rPr>
          <w:lang w:eastAsia="zh-CN"/>
        </w:rPr>
      </w:pPr>
      <w:r>
        <w:rPr>
          <w:lang w:eastAsia="zh-CN"/>
        </w:rPr>
        <w:t>52.</w:t>
      </w:r>
      <w:r>
        <w:rPr>
          <w:lang w:eastAsia="zh-CN"/>
        </w:rPr>
        <w:tab/>
      </w:r>
      <w:r w:rsidR="002436EA">
        <w:rPr>
          <w:lang w:eastAsia="zh-CN"/>
        </w:rPr>
        <w:t>Slovenia reaffirmed its commitment to disability rights. The Action Programme for Persons with Disabilities addressed diverse needs, and a research project on violence against women with disabilities aimed to improve data collection. Accessibility regulations required all public buildings to be fully accessible by 2025, and a national information centre was established in 2024. Deinstitutionalisation efforts continued, relocating residents to community-based housing. Since 2019, individuals with disabilities had a legal right to personal assistance.</w:t>
      </w:r>
    </w:p>
    <w:p w14:paraId="2A7C5ED6" w14:textId="306CCFC5" w:rsidR="002436EA" w:rsidRDefault="00890D8E" w:rsidP="00890D8E">
      <w:pPr>
        <w:pStyle w:val="SingleTxtG"/>
        <w:rPr>
          <w:lang w:eastAsia="zh-CN"/>
        </w:rPr>
      </w:pPr>
      <w:r>
        <w:rPr>
          <w:lang w:eastAsia="zh-CN"/>
        </w:rPr>
        <w:t>53.</w:t>
      </w:r>
      <w:r>
        <w:rPr>
          <w:lang w:eastAsia="zh-CN"/>
        </w:rPr>
        <w:tab/>
      </w:r>
      <w:r w:rsidR="002436EA">
        <w:rPr>
          <w:lang w:eastAsia="zh-CN"/>
        </w:rPr>
        <w:t>The Programme for Children covered key areas of child welfare, with over €500 million allocated in 2024. Slovenia has one of the lowest child poverty rates in the European Union, with 9.3% of children at risk of social exclusion. The Child Guarantee National Action Plan ensured equal access to education, healthcare, nutrition, and housing for at-risk children.</w:t>
      </w:r>
    </w:p>
    <w:p w14:paraId="004EF962" w14:textId="5E7E5AC3" w:rsidR="002436EA" w:rsidRDefault="00890D8E" w:rsidP="00890D8E">
      <w:pPr>
        <w:pStyle w:val="SingleTxtG"/>
        <w:rPr>
          <w:lang w:eastAsia="zh-CN"/>
        </w:rPr>
      </w:pPr>
      <w:r>
        <w:rPr>
          <w:lang w:eastAsia="zh-CN"/>
        </w:rPr>
        <w:t>54.</w:t>
      </w:r>
      <w:r>
        <w:rPr>
          <w:lang w:eastAsia="zh-CN"/>
        </w:rPr>
        <w:tab/>
      </w:r>
      <w:r w:rsidR="002436EA">
        <w:rPr>
          <w:lang w:eastAsia="zh-CN"/>
        </w:rPr>
        <w:t>Slovenia’s anti-discrimination framework protected individuals regardless of sexual orientation or gender identity. Amendments to the Family Code redefined marriage as a union between two persons, granting same-sex couples equal adoption rights. A national strategy to promote LGBTQ+ rights and eliminate discrimination was in progress.</w:t>
      </w:r>
    </w:p>
    <w:p w14:paraId="5837C12E" w14:textId="2872FDC6" w:rsidR="002436EA" w:rsidRDefault="00890D8E" w:rsidP="00890D8E">
      <w:pPr>
        <w:pStyle w:val="SingleTxtG"/>
        <w:rPr>
          <w:lang w:eastAsia="zh-CN"/>
        </w:rPr>
      </w:pPr>
      <w:r>
        <w:rPr>
          <w:lang w:eastAsia="zh-CN"/>
        </w:rPr>
        <w:t>55.</w:t>
      </w:r>
      <w:r>
        <w:rPr>
          <w:lang w:eastAsia="zh-CN"/>
        </w:rPr>
        <w:tab/>
      </w:r>
      <w:r w:rsidR="002436EA">
        <w:rPr>
          <w:lang w:eastAsia="zh-CN"/>
        </w:rPr>
        <w:t xml:space="preserve">Slovenia remained committed to protecting older persons, given demographic trends of a growing older population. The Long-Term Care Act established an accessible public </w:t>
      </w:r>
      <w:r w:rsidR="002436EA">
        <w:rPr>
          <w:lang w:eastAsia="zh-CN"/>
        </w:rPr>
        <w:lastRenderedPageBreak/>
        <w:t>care system focused on individual choice expanding community-based support. Measures were in place to prevent violence against older persons, including training and research initiatives.</w:t>
      </w:r>
    </w:p>
    <w:p w14:paraId="6DFAD867" w14:textId="5DF2033C" w:rsidR="002436EA" w:rsidRDefault="00890D8E" w:rsidP="00890D8E">
      <w:pPr>
        <w:pStyle w:val="SingleTxtG"/>
        <w:rPr>
          <w:lang w:eastAsia="zh-CN"/>
        </w:rPr>
      </w:pPr>
      <w:r>
        <w:rPr>
          <w:lang w:eastAsia="zh-CN"/>
        </w:rPr>
        <w:t>56.</w:t>
      </w:r>
      <w:r>
        <w:rPr>
          <w:lang w:eastAsia="zh-CN"/>
        </w:rPr>
        <w:tab/>
      </w:r>
      <w:r w:rsidR="002436EA">
        <w:rPr>
          <w:lang w:eastAsia="zh-CN"/>
        </w:rPr>
        <w:t>Slovenia continued efforts to protect Roma rights. The National Programme of Measures for Roma remained the main policy framework, with combatting anti-gypsyism as a key priority. Awareness campaigns and school-based initiatives addressed discrimination and early or forced marriages. Social inclusion focused on education, employment, healthcare, and public services. Roma enrolment in schools increased, supported by additional staffing and language programmes. The National Programme for Language Policy promoted the Roma language, while employment initiatives improved training and job opportunities.</w:t>
      </w:r>
    </w:p>
    <w:p w14:paraId="4B4CC753" w14:textId="1E627D82" w:rsidR="002436EA" w:rsidRPr="00CF33BB" w:rsidRDefault="00890D8E" w:rsidP="00890D8E">
      <w:pPr>
        <w:pStyle w:val="SingleTxtG"/>
        <w:rPr>
          <w:bCs/>
          <w:lang w:eastAsia="zh-CN"/>
        </w:rPr>
      </w:pPr>
      <w:r w:rsidRPr="00CF33BB">
        <w:rPr>
          <w:bCs/>
          <w:lang w:eastAsia="zh-CN"/>
        </w:rPr>
        <w:t>57.</w:t>
      </w:r>
      <w:r w:rsidRPr="00CF33BB">
        <w:rPr>
          <w:bCs/>
          <w:lang w:eastAsia="zh-CN"/>
        </w:rPr>
        <w:tab/>
      </w:r>
      <w:r w:rsidR="002436EA" w:rsidRPr="00CF33BB">
        <w:rPr>
          <w:bCs/>
          <w:lang w:eastAsia="zh-CN"/>
        </w:rPr>
        <w:t>Albania acknowledged the ratification of the International Convention for the Protection of All Persons from Enforced Disappearance.</w:t>
      </w:r>
    </w:p>
    <w:p w14:paraId="5B87A82C" w14:textId="0B36075F" w:rsidR="002436EA" w:rsidRPr="00CF33BB" w:rsidRDefault="00890D8E" w:rsidP="00890D8E">
      <w:pPr>
        <w:pStyle w:val="SingleTxtG"/>
        <w:rPr>
          <w:bCs/>
          <w:lang w:eastAsia="zh-CN"/>
        </w:rPr>
      </w:pPr>
      <w:r w:rsidRPr="00CF33BB">
        <w:rPr>
          <w:bCs/>
          <w:lang w:eastAsia="zh-CN"/>
        </w:rPr>
        <w:t>58.</w:t>
      </w:r>
      <w:r w:rsidRPr="00CF33BB">
        <w:rPr>
          <w:bCs/>
          <w:lang w:eastAsia="zh-CN"/>
        </w:rPr>
        <w:tab/>
      </w:r>
      <w:r w:rsidR="002436EA" w:rsidRPr="00CF33BB">
        <w:rPr>
          <w:bCs/>
          <w:lang w:eastAsia="zh-CN"/>
        </w:rPr>
        <w:t>Algeria noted Slovenia's efforts in implementing the recommendations of the previous cycle.</w:t>
      </w:r>
    </w:p>
    <w:p w14:paraId="7E4B84D6" w14:textId="7F2A0CB2" w:rsidR="002436EA" w:rsidRPr="00CF33BB" w:rsidRDefault="00890D8E" w:rsidP="00890D8E">
      <w:pPr>
        <w:pStyle w:val="SingleTxtG"/>
        <w:rPr>
          <w:bCs/>
          <w:lang w:eastAsia="zh-CN"/>
        </w:rPr>
      </w:pPr>
      <w:r w:rsidRPr="00CF33BB">
        <w:rPr>
          <w:bCs/>
          <w:lang w:eastAsia="zh-CN"/>
        </w:rPr>
        <w:t>59.</w:t>
      </w:r>
      <w:r w:rsidRPr="00CF33BB">
        <w:rPr>
          <w:bCs/>
          <w:lang w:eastAsia="zh-CN"/>
        </w:rPr>
        <w:tab/>
      </w:r>
      <w:r w:rsidR="002436EA" w:rsidRPr="00CF33BB">
        <w:rPr>
          <w:bCs/>
          <w:lang w:eastAsia="zh-CN"/>
        </w:rPr>
        <w:t>Armenia welcomed the ratification of the International Convention for the Protection of All Persons from Enforced Disappearance.</w:t>
      </w:r>
    </w:p>
    <w:p w14:paraId="3233F251" w14:textId="7F7679C2" w:rsidR="002436EA" w:rsidRPr="00CF33BB" w:rsidRDefault="00890D8E" w:rsidP="00890D8E">
      <w:pPr>
        <w:pStyle w:val="SingleTxtG"/>
        <w:rPr>
          <w:bCs/>
          <w:lang w:eastAsia="zh-CN"/>
        </w:rPr>
      </w:pPr>
      <w:r w:rsidRPr="00CF33BB">
        <w:rPr>
          <w:bCs/>
          <w:lang w:eastAsia="zh-CN"/>
        </w:rPr>
        <w:t>60.</w:t>
      </w:r>
      <w:r w:rsidRPr="00CF33BB">
        <w:rPr>
          <w:bCs/>
          <w:lang w:eastAsia="zh-CN"/>
        </w:rPr>
        <w:tab/>
      </w:r>
      <w:r w:rsidR="002436EA" w:rsidRPr="00CF33BB">
        <w:rPr>
          <w:bCs/>
          <w:lang w:eastAsia="zh-CN"/>
        </w:rPr>
        <w:t>Australia welcomed progress on LGBTQIA+ equality, including same-sex marriage and adoption rights, and efforts to address past wrongdoings against erased persons.</w:t>
      </w:r>
    </w:p>
    <w:p w14:paraId="0DE3C88C" w14:textId="07666D29" w:rsidR="002436EA" w:rsidRPr="00CF33BB" w:rsidRDefault="00890D8E" w:rsidP="00890D8E">
      <w:pPr>
        <w:pStyle w:val="SingleTxtG"/>
        <w:rPr>
          <w:bCs/>
          <w:lang w:eastAsia="zh-CN"/>
        </w:rPr>
      </w:pPr>
      <w:r w:rsidRPr="00CF33BB">
        <w:rPr>
          <w:bCs/>
          <w:lang w:eastAsia="zh-CN"/>
        </w:rPr>
        <w:t>61.</w:t>
      </w:r>
      <w:r w:rsidRPr="00CF33BB">
        <w:rPr>
          <w:bCs/>
          <w:lang w:eastAsia="zh-CN"/>
        </w:rPr>
        <w:tab/>
      </w:r>
      <w:r w:rsidR="002436EA" w:rsidRPr="00CF33BB">
        <w:rPr>
          <w:bCs/>
          <w:lang w:eastAsia="zh-CN"/>
        </w:rPr>
        <w:t>Austria expressed concern over the unrecognized status of the German-speaking minority and the prolonged denationalization proceedings still pending.</w:t>
      </w:r>
    </w:p>
    <w:p w14:paraId="76916265" w14:textId="7B22F6E3" w:rsidR="002436EA" w:rsidRPr="00CF33BB" w:rsidRDefault="00890D8E" w:rsidP="00890D8E">
      <w:pPr>
        <w:pStyle w:val="SingleTxtG"/>
        <w:rPr>
          <w:bCs/>
          <w:lang w:eastAsia="zh-CN"/>
        </w:rPr>
      </w:pPr>
      <w:r w:rsidRPr="00CF33BB">
        <w:rPr>
          <w:bCs/>
          <w:lang w:eastAsia="zh-CN"/>
        </w:rPr>
        <w:t>62.</w:t>
      </w:r>
      <w:r w:rsidRPr="00CF33BB">
        <w:rPr>
          <w:bCs/>
          <w:lang w:eastAsia="zh-CN"/>
        </w:rPr>
        <w:tab/>
      </w:r>
      <w:r w:rsidR="002436EA" w:rsidRPr="00CF33BB">
        <w:rPr>
          <w:bCs/>
          <w:lang w:eastAsia="zh-CN"/>
        </w:rPr>
        <w:t>Azerbaijan commended the Strategic Council for Hate Speech Prevention and efforts to promote tolerance, diversity, and equal educational opportunities.</w:t>
      </w:r>
    </w:p>
    <w:p w14:paraId="4278BE18" w14:textId="7F765EE2" w:rsidR="002436EA" w:rsidRPr="00CF33BB" w:rsidRDefault="00890D8E" w:rsidP="00890D8E">
      <w:pPr>
        <w:pStyle w:val="SingleTxtG"/>
        <w:rPr>
          <w:bCs/>
          <w:lang w:eastAsia="zh-CN"/>
        </w:rPr>
      </w:pPr>
      <w:r w:rsidRPr="00CF33BB">
        <w:rPr>
          <w:bCs/>
          <w:lang w:eastAsia="zh-CN"/>
        </w:rPr>
        <w:t>63.</w:t>
      </w:r>
      <w:r w:rsidRPr="00CF33BB">
        <w:rPr>
          <w:bCs/>
          <w:lang w:eastAsia="zh-CN"/>
        </w:rPr>
        <w:tab/>
      </w:r>
      <w:r w:rsidR="002436EA" w:rsidRPr="00CF33BB">
        <w:rPr>
          <w:bCs/>
          <w:lang w:eastAsia="zh-CN"/>
        </w:rPr>
        <w:t>Bahrain commended Slovenia's measures to improve human rights.</w:t>
      </w:r>
    </w:p>
    <w:p w14:paraId="2D216CDF" w14:textId="66EBCF23" w:rsidR="002436EA" w:rsidRPr="00CF33BB" w:rsidRDefault="00890D8E" w:rsidP="00890D8E">
      <w:pPr>
        <w:pStyle w:val="SingleTxtG"/>
        <w:rPr>
          <w:bCs/>
          <w:lang w:eastAsia="zh-CN"/>
        </w:rPr>
      </w:pPr>
      <w:r w:rsidRPr="00CF33BB">
        <w:rPr>
          <w:bCs/>
          <w:lang w:eastAsia="zh-CN"/>
        </w:rPr>
        <w:t>64.</w:t>
      </w:r>
      <w:r w:rsidRPr="00CF33BB">
        <w:rPr>
          <w:bCs/>
          <w:lang w:eastAsia="zh-CN"/>
        </w:rPr>
        <w:tab/>
      </w:r>
      <w:r w:rsidR="002436EA" w:rsidRPr="00CF33BB">
        <w:rPr>
          <w:bCs/>
          <w:lang w:eastAsia="zh-CN"/>
        </w:rPr>
        <w:t>Bangladesh noted the ratification of the International Convention for the Protection of All Persons from Enforced Disappearance.</w:t>
      </w:r>
    </w:p>
    <w:p w14:paraId="765A6BCB" w14:textId="3B0FC455" w:rsidR="002436EA" w:rsidRPr="00CF33BB" w:rsidRDefault="00890D8E" w:rsidP="00890D8E">
      <w:pPr>
        <w:pStyle w:val="SingleTxtG"/>
        <w:rPr>
          <w:lang w:eastAsia="zh-CN"/>
        </w:rPr>
      </w:pPr>
      <w:r w:rsidRPr="00CF33BB">
        <w:rPr>
          <w:lang w:eastAsia="zh-CN"/>
        </w:rPr>
        <w:t>65.</w:t>
      </w:r>
      <w:r w:rsidRPr="00CF33BB">
        <w:rPr>
          <w:lang w:eastAsia="zh-CN"/>
        </w:rPr>
        <w:tab/>
      </w:r>
      <w:r w:rsidR="002436EA" w:rsidRPr="00CF33BB">
        <w:rPr>
          <w:lang w:eastAsia="zh-CN"/>
        </w:rPr>
        <w:t>Belarus took note of Slovenia national report.</w:t>
      </w:r>
    </w:p>
    <w:p w14:paraId="05E64136" w14:textId="2D7D4D6B" w:rsidR="002436EA" w:rsidRPr="00CF33BB" w:rsidRDefault="00890D8E" w:rsidP="00890D8E">
      <w:pPr>
        <w:pStyle w:val="SingleTxtG"/>
        <w:rPr>
          <w:bCs/>
          <w:lang w:eastAsia="zh-CN"/>
        </w:rPr>
      </w:pPr>
      <w:r w:rsidRPr="00CF33BB">
        <w:rPr>
          <w:bCs/>
          <w:lang w:eastAsia="zh-CN"/>
        </w:rPr>
        <w:t>66.</w:t>
      </w:r>
      <w:r w:rsidRPr="00CF33BB">
        <w:rPr>
          <w:bCs/>
          <w:lang w:eastAsia="zh-CN"/>
        </w:rPr>
        <w:tab/>
      </w:r>
      <w:r w:rsidR="002436EA" w:rsidRPr="00CF33BB">
        <w:rPr>
          <w:bCs/>
          <w:lang w:eastAsia="zh-CN"/>
        </w:rPr>
        <w:t>Belgium commended Slovenia on ratifying the International Convention for the Protection of All Persons from Enforced Disappearance.</w:t>
      </w:r>
    </w:p>
    <w:p w14:paraId="6D606ED6" w14:textId="68375323" w:rsidR="002436EA" w:rsidRPr="00CF33BB" w:rsidRDefault="00890D8E" w:rsidP="00890D8E">
      <w:pPr>
        <w:pStyle w:val="SingleTxtG"/>
        <w:rPr>
          <w:bCs/>
          <w:lang w:eastAsia="zh-CN"/>
        </w:rPr>
      </w:pPr>
      <w:r w:rsidRPr="00CF33BB">
        <w:rPr>
          <w:bCs/>
          <w:lang w:eastAsia="zh-CN"/>
        </w:rPr>
        <w:t>67.</w:t>
      </w:r>
      <w:r w:rsidRPr="00CF33BB">
        <w:rPr>
          <w:bCs/>
          <w:lang w:eastAsia="zh-CN"/>
        </w:rPr>
        <w:tab/>
      </w:r>
      <w:r w:rsidR="002436EA" w:rsidRPr="00CF33BB">
        <w:rPr>
          <w:bCs/>
          <w:lang w:eastAsia="zh-CN"/>
        </w:rPr>
        <w:t>Bhutan welcomed the adoption of the programme for strengthening integrity and transparency in the public sector 2023/2026.</w:t>
      </w:r>
    </w:p>
    <w:p w14:paraId="2788E6C1" w14:textId="26536430" w:rsidR="002436EA" w:rsidRPr="00CF33BB" w:rsidRDefault="00890D8E" w:rsidP="00890D8E">
      <w:pPr>
        <w:pStyle w:val="SingleTxtG"/>
        <w:rPr>
          <w:bCs/>
          <w:lang w:eastAsia="zh-CN"/>
        </w:rPr>
      </w:pPr>
      <w:r w:rsidRPr="00CF33BB">
        <w:rPr>
          <w:bCs/>
          <w:lang w:eastAsia="zh-CN"/>
        </w:rPr>
        <w:t>68.</w:t>
      </w:r>
      <w:r w:rsidRPr="00CF33BB">
        <w:rPr>
          <w:bCs/>
          <w:lang w:eastAsia="zh-CN"/>
        </w:rPr>
        <w:tab/>
      </w:r>
      <w:r w:rsidR="002436EA" w:rsidRPr="00CF33BB">
        <w:rPr>
          <w:bCs/>
          <w:lang w:eastAsia="zh-CN"/>
        </w:rPr>
        <w:t>Brazil welcomed Slovenia's pledge to accede to the 1961 Convention on the Reduction of Statelessness.</w:t>
      </w:r>
    </w:p>
    <w:p w14:paraId="4A0939E1" w14:textId="5B7B5AB3" w:rsidR="002436EA" w:rsidRPr="00CF33BB" w:rsidRDefault="00890D8E" w:rsidP="00890D8E">
      <w:pPr>
        <w:pStyle w:val="SingleTxtG"/>
        <w:rPr>
          <w:bCs/>
          <w:lang w:eastAsia="zh-CN"/>
        </w:rPr>
      </w:pPr>
      <w:r w:rsidRPr="00CF33BB">
        <w:rPr>
          <w:bCs/>
          <w:lang w:eastAsia="zh-CN"/>
        </w:rPr>
        <w:t>69.</w:t>
      </w:r>
      <w:r w:rsidRPr="00CF33BB">
        <w:rPr>
          <w:bCs/>
          <w:lang w:eastAsia="zh-CN"/>
        </w:rPr>
        <w:tab/>
      </w:r>
      <w:r w:rsidR="002436EA" w:rsidRPr="00CF33BB">
        <w:rPr>
          <w:bCs/>
          <w:lang w:eastAsia="zh-CN"/>
        </w:rPr>
        <w:t>Bulgaria highlighted Slovenia's efforts to combat all forms of discrimination and to fight hate speech and hate crimes.</w:t>
      </w:r>
    </w:p>
    <w:p w14:paraId="5EFE3651" w14:textId="10AB98AE" w:rsidR="002436EA" w:rsidRPr="00CF33BB" w:rsidRDefault="00890D8E" w:rsidP="00890D8E">
      <w:pPr>
        <w:pStyle w:val="SingleTxtG"/>
        <w:rPr>
          <w:bCs/>
          <w:lang w:eastAsia="zh-CN"/>
        </w:rPr>
      </w:pPr>
      <w:r w:rsidRPr="00CF33BB">
        <w:rPr>
          <w:bCs/>
          <w:lang w:eastAsia="zh-CN"/>
        </w:rPr>
        <w:t>70.</w:t>
      </w:r>
      <w:r w:rsidRPr="00CF33BB">
        <w:rPr>
          <w:bCs/>
          <w:lang w:eastAsia="zh-CN"/>
        </w:rPr>
        <w:tab/>
      </w:r>
      <w:r w:rsidR="002436EA" w:rsidRPr="00CF33BB">
        <w:rPr>
          <w:bCs/>
          <w:lang w:eastAsia="zh-CN"/>
        </w:rPr>
        <w:t>Burkina Faso welcomed the adoption of the resolution on the National Programme for Equal Opportunities for Men and Women 2023</w:t>
      </w:r>
      <w:r w:rsidR="00D5273D">
        <w:rPr>
          <w:bCs/>
          <w:lang w:eastAsia="zh-CN"/>
        </w:rPr>
        <w:t>–</w:t>
      </w:r>
      <w:r w:rsidR="002436EA" w:rsidRPr="00CF33BB">
        <w:rPr>
          <w:bCs/>
          <w:lang w:eastAsia="zh-CN"/>
        </w:rPr>
        <w:t>2030.</w:t>
      </w:r>
    </w:p>
    <w:p w14:paraId="5976A980" w14:textId="65E6AF1C" w:rsidR="002436EA" w:rsidRPr="00CF33BB" w:rsidRDefault="00890D8E" w:rsidP="00890D8E">
      <w:pPr>
        <w:pStyle w:val="SingleTxtG"/>
        <w:rPr>
          <w:bCs/>
          <w:lang w:eastAsia="zh-CN"/>
        </w:rPr>
      </w:pPr>
      <w:r w:rsidRPr="00CF33BB">
        <w:rPr>
          <w:bCs/>
          <w:lang w:eastAsia="zh-CN"/>
        </w:rPr>
        <w:t>71.</w:t>
      </w:r>
      <w:r w:rsidRPr="00CF33BB">
        <w:rPr>
          <w:bCs/>
          <w:lang w:eastAsia="zh-CN"/>
        </w:rPr>
        <w:tab/>
      </w:r>
      <w:r w:rsidR="002436EA" w:rsidRPr="00CF33BB">
        <w:rPr>
          <w:bCs/>
          <w:lang w:eastAsia="zh-CN"/>
        </w:rPr>
        <w:t>Cabo Verde hailed Slovenia's contribution to the Technical Assistance Trust Fund facilitating universal participation in the Human Rights Council.</w:t>
      </w:r>
    </w:p>
    <w:p w14:paraId="385178CE" w14:textId="58A25012" w:rsidR="002436EA" w:rsidRPr="00CF33BB" w:rsidRDefault="00890D8E" w:rsidP="00890D8E">
      <w:pPr>
        <w:pStyle w:val="SingleTxtG"/>
        <w:rPr>
          <w:bCs/>
          <w:lang w:eastAsia="zh-CN"/>
        </w:rPr>
      </w:pPr>
      <w:r w:rsidRPr="00CF33BB">
        <w:rPr>
          <w:bCs/>
          <w:lang w:eastAsia="zh-CN"/>
        </w:rPr>
        <w:t>72.</w:t>
      </w:r>
      <w:r w:rsidRPr="00CF33BB">
        <w:rPr>
          <w:bCs/>
          <w:lang w:eastAsia="zh-CN"/>
        </w:rPr>
        <w:tab/>
      </w:r>
      <w:r w:rsidR="002436EA" w:rsidRPr="00CF33BB">
        <w:rPr>
          <w:bCs/>
          <w:lang w:eastAsia="zh-CN"/>
        </w:rPr>
        <w:t>Canada welcomed positive steps to strengthen Slovenia democratic institutions and the protection of human rights.</w:t>
      </w:r>
    </w:p>
    <w:p w14:paraId="2894407E" w14:textId="51C6F498" w:rsidR="002436EA" w:rsidRPr="00CF33BB" w:rsidRDefault="00890D8E" w:rsidP="00890D8E">
      <w:pPr>
        <w:pStyle w:val="SingleTxtG"/>
        <w:rPr>
          <w:bCs/>
          <w:lang w:eastAsia="zh-CN"/>
        </w:rPr>
      </w:pPr>
      <w:r w:rsidRPr="00CF33BB">
        <w:rPr>
          <w:bCs/>
          <w:lang w:eastAsia="zh-CN"/>
        </w:rPr>
        <w:t>73.</w:t>
      </w:r>
      <w:r w:rsidRPr="00CF33BB">
        <w:rPr>
          <w:bCs/>
          <w:lang w:eastAsia="zh-CN"/>
        </w:rPr>
        <w:tab/>
      </w:r>
      <w:r w:rsidR="002436EA" w:rsidRPr="00CF33BB">
        <w:rPr>
          <w:bCs/>
          <w:lang w:eastAsia="zh-CN"/>
        </w:rPr>
        <w:t>Chile congratulated Slovenia on ratifying the International Convention for the Protection of All Persons from Enforced Disappearance.</w:t>
      </w:r>
    </w:p>
    <w:p w14:paraId="5A7AEA74" w14:textId="49C626AF" w:rsidR="002436EA" w:rsidRPr="00CF33BB" w:rsidRDefault="00890D8E" w:rsidP="00890D8E">
      <w:pPr>
        <w:pStyle w:val="SingleTxtG"/>
        <w:rPr>
          <w:bCs/>
          <w:lang w:eastAsia="zh-CN"/>
        </w:rPr>
      </w:pPr>
      <w:r w:rsidRPr="00CF33BB">
        <w:rPr>
          <w:bCs/>
          <w:lang w:eastAsia="zh-CN"/>
        </w:rPr>
        <w:t>74.</w:t>
      </w:r>
      <w:r w:rsidRPr="00CF33BB">
        <w:rPr>
          <w:bCs/>
          <w:lang w:eastAsia="zh-CN"/>
        </w:rPr>
        <w:tab/>
      </w:r>
      <w:r w:rsidR="002436EA" w:rsidRPr="00CF33BB">
        <w:rPr>
          <w:bCs/>
          <w:lang w:eastAsia="zh-CN"/>
        </w:rPr>
        <w:t>China was concerned by barriers to the social integration of refugees and migrants and the human trafficking risk.</w:t>
      </w:r>
    </w:p>
    <w:p w14:paraId="38814553" w14:textId="63518773" w:rsidR="002436EA" w:rsidRPr="00CF33BB" w:rsidRDefault="00890D8E" w:rsidP="00890D8E">
      <w:pPr>
        <w:pStyle w:val="SingleTxtG"/>
        <w:rPr>
          <w:bCs/>
          <w:lang w:eastAsia="zh-CN"/>
        </w:rPr>
      </w:pPr>
      <w:r w:rsidRPr="00CF33BB">
        <w:rPr>
          <w:bCs/>
          <w:lang w:eastAsia="zh-CN"/>
        </w:rPr>
        <w:t>75.</w:t>
      </w:r>
      <w:r w:rsidRPr="00CF33BB">
        <w:rPr>
          <w:bCs/>
          <w:lang w:eastAsia="zh-CN"/>
        </w:rPr>
        <w:tab/>
      </w:r>
      <w:r w:rsidR="002436EA" w:rsidRPr="00CF33BB">
        <w:rPr>
          <w:bCs/>
          <w:lang w:eastAsia="zh-CN"/>
        </w:rPr>
        <w:t>Colombia commended Slovenia on its promise to accede to the Convention on the Reduction of Statelessness of 1961.</w:t>
      </w:r>
    </w:p>
    <w:p w14:paraId="524D4B2E" w14:textId="36D6A3AA" w:rsidR="002436EA" w:rsidRPr="00CF33BB" w:rsidRDefault="00890D8E" w:rsidP="00890D8E">
      <w:pPr>
        <w:pStyle w:val="SingleTxtG"/>
        <w:rPr>
          <w:bCs/>
          <w:lang w:eastAsia="zh-CN"/>
        </w:rPr>
      </w:pPr>
      <w:r w:rsidRPr="00CF33BB">
        <w:rPr>
          <w:bCs/>
          <w:lang w:eastAsia="zh-CN"/>
        </w:rPr>
        <w:t>76.</w:t>
      </w:r>
      <w:r w:rsidRPr="00CF33BB">
        <w:rPr>
          <w:bCs/>
          <w:lang w:eastAsia="zh-CN"/>
        </w:rPr>
        <w:tab/>
      </w:r>
      <w:r w:rsidR="002436EA" w:rsidRPr="00CF33BB">
        <w:rPr>
          <w:bCs/>
          <w:lang w:eastAsia="zh-CN"/>
        </w:rPr>
        <w:t>Costa Rica applauded efforts to reduce discrimination against the Roma population through workshops for social activation, integration and empowerment.</w:t>
      </w:r>
    </w:p>
    <w:p w14:paraId="7A4A0F3B" w14:textId="220D0967" w:rsidR="002436EA" w:rsidRPr="00CF33BB" w:rsidRDefault="00890D8E" w:rsidP="00890D8E">
      <w:pPr>
        <w:pStyle w:val="SingleTxtG"/>
        <w:rPr>
          <w:bCs/>
          <w:lang w:eastAsia="zh-CN"/>
        </w:rPr>
      </w:pPr>
      <w:r w:rsidRPr="00CF33BB">
        <w:rPr>
          <w:bCs/>
          <w:lang w:eastAsia="zh-CN"/>
        </w:rPr>
        <w:lastRenderedPageBreak/>
        <w:t>77.</w:t>
      </w:r>
      <w:r w:rsidRPr="00CF33BB">
        <w:rPr>
          <w:bCs/>
          <w:lang w:eastAsia="zh-CN"/>
        </w:rPr>
        <w:tab/>
      </w:r>
      <w:r w:rsidR="002436EA" w:rsidRPr="00CF33BB">
        <w:rPr>
          <w:bCs/>
          <w:lang w:eastAsia="zh-CN"/>
        </w:rPr>
        <w:t>Croatia regretted the lack of any progress regarding the rights of the Croatian minority, the largest indigenous minority in Slovenia.</w:t>
      </w:r>
    </w:p>
    <w:p w14:paraId="06373D61" w14:textId="61746EAA" w:rsidR="002436EA" w:rsidRPr="00CF33BB" w:rsidRDefault="00890D8E" w:rsidP="00890D8E">
      <w:pPr>
        <w:pStyle w:val="SingleTxtG"/>
        <w:rPr>
          <w:bCs/>
          <w:lang w:eastAsia="zh-CN"/>
        </w:rPr>
      </w:pPr>
      <w:r w:rsidRPr="00CF33BB">
        <w:rPr>
          <w:bCs/>
          <w:lang w:eastAsia="zh-CN"/>
        </w:rPr>
        <w:t>78.</w:t>
      </w:r>
      <w:r w:rsidRPr="00CF33BB">
        <w:rPr>
          <w:bCs/>
          <w:lang w:eastAsia="zh-CN"/>
        </w:rPr>
        <w:tab/>
      </w:r>
      <w:r w:rsidR="002436EA" w:rsidRPr="00CF33BB">
        <w:rPr>
          <w:bCs/>
          <w:lang w:eastAsia="zh-CN"/>
        </w:rPr>
        <w:t>Cuba highlighted Slovenia achievements on the legal front with the amendment of the Family Code.</w:t>
      </w:r>
    </w:p>
    <w:p w14:paraId="103A57EE" w14:textId="193355EF" w:rsidR="002436EA" w:rsidRPr="00CF33BB" w:rsidRDefault="00890D8E" w:rsidP="00890D8E">
      <w:pPr>
        <w:pStyle w:val="SingleTxtG"/>
        <w:rPr>
          <w:bCs/>
          <w:lang w:eastAsia="zh-CN"/>
        </w:rPr>
      </w:pPr>
      <w:r w:rsidRPr="00CF33BB">
        <w:rPr>
          <w:bCs/>
          <w:lang w:eastAsia="zh-CN"/>
        </w:rPr>
        <w:t>79.</w:t>
      </w:r>
      <w:r w:rsidRPr="00CF33BB">
        <w:rPr>
          <w:bCs/>
          <w:lang w:eastAsia="zh-CN"/>
        </w:rPr>
        <w:tab/>
      </w:r>
      <w:r w:rsidR="002436EA" w:rsidRPr="00CF33BB">
        <w:rPr>
          <w:bCs/>
          <w:lang w:eastAsia="zh-CN"/>
        </w:rPr>
        <w:t>Cyprus welcomed Slovenia adoption of the Resolution on the National Programme for Equal Opportunities for Women and Men.</w:t>
      </w:r>
    </w:p>
    <w:p w14:paraId="294C06F3" w14:textId="692E851D" w:rsidR="002436EA" w:rsidRPr="00CF33BB" w:rsidRDefault="00890D8E" w:rsidP="00890D8E">
      <w:pPr>
        <w:pStyle w:val="SingleTxtG"/>
        <w:rPr>
          <w:bCs/>
          <w:lang w:eastAsia="zh-CN"/>
        </w:rPr>
      </w:pPr>
      <w:r w:rsidRPr="00CF33BB">
        <w:rPr>
          <w:bCs/>
          <w:lang w:eastAsia="zh-CN"/>
        </w:rPr>
        <w:t>80.</w:t>
      </w:r>
      <w:r w:rsidRPr="00CF33BB">
        <w:rPr>
          <w:bCs/>
          <w:lang w:eastAsia="zh-CN"/>
        </w:rPr>
        <w:tab/>
      </w:r>
      <w:r w:rsidR="002436EA" w:rsidRPr="00CF33BB">
        <w:rPr>
          <w:bCs/>
          <w:lang w:eastAsia="zh-CN"/>
        </w:rPr>
        <w:t>Djibouti welcomed Slovenia's steps to implement accepted recommendations from the previous cycle.</w:t>
      </w:r>
    </w:p>
    <w:p w14:paraId="64B368AC" w14:textId="38B59B6D" w:rsidR="002436EA" w:rsidRPr="00CF33BB" w:rsidRDefault="00890D8E" w:rsidP="00890D8E">
      <w:pPr>
        <w:pStyle w:val="SingleTxtG"/>
        <w:rPr>
          <w:bCs/>
          <w:lang w:eastAsia="zh-CN"/>
        </w:rPr>
      </w:pPr>
      <w:r w:rsidRPr="00CF33BB">
        <w:rPr>
          <w:bCs/>
          <w:lang w:eastAsia="zh-CN"/>
        </w:rPr>
        <w:t>81.</w:t>
      </w:r>
      <w:r w:rsidRPr="00CF33BB">
        <w:rPr>
          <w:bCs/>
          <w:lang w:eastAsia="zh-CN"/>
        </w:rPr>
        <w:tab/>
      </w:r>
      <w:r w:rsidR="002436EA" w:rsidRPr="00CF33BB">
        <w:rPr>
          <w:bCs/>
          <w:lang w:eastAsia="zh-CN"/>
        </w:rPr>
        <w:t>The Dominican Republic hailed the adoption of the Programme of Action for the Protection of Persons with Disabilities 2020</w:t>
      </w:r>
      <w:r w:rsidR="00D5273D">
        <w:rPr>
          <w:bCs/>
          <w:lang w:eastAsia="zh-CN"/>
        </w:rPr>
        <w:t>–</w:t>
      </w:r>
      <w:r w:rsidR="002436EA" w:rsidRPr="00CF33BB">
        <w:rPr>
          <w:bCs/>
          <w:lang w:eastAsia="zh-CN"/>
        </w:rPr>
        <w:t>2030.</w:t>
      </w:r>
    </w:p>
    <w:p w14:paraId="51C38ADD" w14:textId="0268B34D" w:rsidR="002436EA" w:rsidRPr="00CF33BB" w:rsidRDefault="00890D8E" w:rsidP="00890D8E">
      <w:pPr>
        <w:pStyle w:val="SingleTxtG"/>
        <w:rPr>
          <w:bCs/>
          <w:lang w:eastAsia="zh-CN"/>
        </w:rPr>
      </w:pPr>
      <w:r w:rsidRPr="00CF33BB">
        <w:rPr>
          <w:bCs/>
          <w:lang w:eastAsia="zh-CN"/>
        </w:rPr>
        <w:t>82.</w:t>
      </w:r>
      <w:r w:rsidRPr="00CF33BB">
        <w:rPr>
          <w:bCs/>
          <w:lang w:eastAsia="zh-CN"/>
        </w:rPr>
        <w:tab/>
      </w:r>
      <w:r w:rsidR="002436EA" w:rsidRPr="00CF33BB">
        <w:rPr>
          <w:bCs/>
          <w:lang w:eastAsia="zh-CN"/>
        </w:rPr>
        <w:t>Egypt noted Slovenia's report on the implementation of accepted recommendations from the previous cycle.</w:t>
      </w:r>
    </w:p>
    <w:p w14:paraId="55B32E34" w14:textId="5C2494AE" w:rsidR="002436EA" w:rsidRPr="00CF33BB" w:rsidRDefault="00890D8E" w:rsidP="00890D8E">
      <w:pPr>
        <w:pStyle w:val="SingleTxtG"/>
        <w:rPr>
          <w:bCs/>
          <w:lang w:eastAsia="zh-CN"/>
        </w:rPr>
      </w:pPr>
      <w:r w:rsidRPr="00CF33BB">
        <w:rPr>
          <w:bCs/>
          <w:lang w:eastAsia="zh-CN"/>
        </w:rPr>
        <w:t>83.</w:t>
      </w:r>
      <w:r w:rsidRPr="00CF33BB">
        <w:rPr>
          <w:bCs/>
          <w:lang w:eastAsia="zh-CN"/>
        </w:rPr>
        <w:tab/>
      </w:r>
      <w:r w:rsidR="002436EA" w:rsidRPr="00CF33BB">
        <w:rPr>
          <w:bCs/>
          <w:lang w:eastAsia="zh-CN"/>
        </w:rPr>
        <w:t xml:space="preserve">Estonia commended Slovenia's various initiatives to advance human rights and its approach to migration management. </w:t>
      </w:r>
    </w:p>
    <w:p w14:paraId="56006CA3" w14:textId="2A188209" w:rsidR="002436EA" w:rsidRPr="00CF33BB" w:rsidRDefault="00890D8E" w:rsidP="00890D8E">
      <w:pPr>
        <w:pStyle w:val="SingleTxtG"/>
        <w:rPr>
          <w:bCs/>
          <w:lang w:eastAsia="zh-CN"/>
        </w:rPr>
      </w:pPr>
      <w:r w:rsidRPr="00CF33BB">
        <w:rPr>
          <w:bCs/>
          <w:lang w:eastAsia="zh-CN"/>
        </w:rPr>
        <w:t>84.</w:t>
      </w:r>
      <w:r w:rsidRPr="00CF33BB">
        <w:rPr>
          <w:bCs/>
          <w:lang w:eastAsia="zh-CN"/>
        </w:rPr>
        <w:tab/>
      </w:r>
      <w:r w:rsidR="002436EA" w:rsidRPr="00CF33BB">
        <w:rPr>
          <w:bCs/>
          <w:lang w:eastAsia="zh-CN"/>
        </w:rPr>
        <w:t>Ethiopia noted progress in advancing gender equality and the proactive approach to tackle environmental challenges.</w:t>
      </w:r>
    </w:p>
    <w:p w14:paraId="69548AB2" w14:textId="4FE2D2CF" w:rsidR="002436EA" w:rsidRPr="00CF33BB" w:rsidRDefault="00890D8E" w:rsidP="00890D8E">
      <w:pPr>
        <w:pStyle w:val="SingleTxtG"/>
        <w:rPr>
          <w:bCs/>
          <w:lang w:eastAsia="zh-CN"/>
        </w:rPr>
      </w:pPr>
      <w:r w:rsidRPr="00CF33BB">
        <w:rPr>
          <w:bCs/>
          <w:lang w:eastAsia="zh-CN"/>
        </w:rPr>
        <w:t>85.</w:t>
      </w:r>
      <w:r w:rsidRPr="00CF33BB">
        <w:rPr>
          <w:bCs/>
          <w:lang w:eastAsia="zh-CN"/>
        </w:rPr>
        <w:tab/>
      </w:r>
      <w:r w:rsidR="002436EA" w:rsidRPr="00CF33BB">
        <w:rPr>
          <w:bCs/>
          <w:lang w:eastAsia="zh-CN"/>
        </w:rPr>
        <w:t xml:space="preserve">France commended Slovenia's efforts in protecting human rights since its previous review, including in relation to children. </w:t>
      </w:r>
    </w:p>
    <w:p w14:paraId="6B59B490" w14:textId="6BCDC3F1" w:rsidR="002436EA" w:rsidRPr="00CF33BB" w:rsidRDefault="00890D8E" w:rsidP="00890D8E">
      <w:pPr>
        <w:pStyle w:val="SingleTxtG"/>
        <w:rPr>
          <w:lang w:eastAsia="zh-CN"/>
        </w:rPr>
      </w:pPr>
      <w:r w:rsidRPr="00CF33BB">
        <w:rPr>
          <w:lang w:eastAsia="zh-CN"/>
        </w:rPr>
        <w:t>86.</w:t>
      </w:r>
      <w:r w:rsidRPr="00CF33BB">
        <w:rPr>
          <w:lang w:eastAsia="zh-CN"/>
        </w:rPr>
        <w:tab/>
      </w:r>
      <w:r w:rsidR="002436EA" w:rsidRPr="00CF33BB">
        <w:rPr>
          <w:lang w:eastAsia="zh-CN"/>
        </w:rPr>
        <w:t>The Gambia noted progress in addressing hate speech, advancing gender equality, and improving access to justice and education.</w:t>
      </w:r>
    </w:p>
    <w:p w14:paraId="6B70F9B6" w14:textId="151899B7" w:rsidR="002436EA" w:rsidRPr="00CF33BB" w:rsidRDefault="00890D8E" w:rsidP="00890D8E">
      <w:pPr>
        <w:pStyle w:val="SingleTxtG"/>
        <w:rPr>
          <w:bCs/>
          <w:lang w:eastAsia="zh-CN"/>
        </w:rPr>
      </w:pPr>
      <w:r w:rsidRPr="00CF33BB">
        <w:rPr>
          <w:bCs/>
          <w:lang w:eastAsia="zh-CN"/>
        </w:rPr>
        <w:t>87.</w:t>
      </w:r>
      <w:r w:rsidRPr="00CF33BB">
        <w:rPr>
          <w:bCs/>
          <w:lang w:eastAsia="zh-CN"/>
        </w:rPr>
        <w:tab/>
      </w:r>
      <w:r w:rsidR="002436EA" w:rsidRPr="00CF33BB">
        <w:rPr>
          <w:bCs/>
          <w:lang w:eastAsia="zh-CN"/>
        </w:rPr>
        <w:t>Georgia noted Slovenia's efforts to protect the rights of persons with disabilities and of older persons, and to combat domestic violence.</w:t>
      </w:r>
    </w:p>
    <w:p w14:paraId="6828AFA1" w14:textId="5380F3DF" w:rsidR="002436EA" w:rsidRPr="00CF33BB" w:rsidRDefault="00890D8E" w:rsidP="00890D8E">
      <w:pPr>
        <w:pStyle w:val="SingleTxtG"/>
        <w:rPr>
          <w:bCs/>
          <w:lang w:eastAsia="zh-CN"/>
        </w:rPr>
      </w:pPr>
      <w:r w:rsidRPr="00CF33BB">
        <w:rPr>
          <w:bCs/>
          <w:lang w:eastAsia="zh-CN"/>
        </w:rPr>
        <w:t>88.</w:t>
      </w:r>
      <w:r w:rsidRPr="00CF33BB">
        <w:rPr>
          <w:bCs/>
          <w:lang w:eastAsia="zh-CN"/>
        </w:rPr>
        <w:tab/>
      </w:r>
      <w:r w:rsidR="002436EA" w:rsidRPr="00CF33BB">
        <w:rPr>
          <w:bCs/>
          <w:lang w:eastAsia="zh-CN"/>
        </w:rPr>
        <w:t>Germany called for further measures to support a conducive environment for journalists.</w:t>
      </w:r>
    </w:p>
    <w:p w14:paraId="7BE69EB5" w14:textId="1CC8841C" w:rsidR="002436EA" w:rsidRPr="00CF33BB" w:rsidRDefault="00890D8E" w:rsidP="00890D8E">
      <w:pPr>
        <w:pStyle w:val="SingleTxtG"/>
        <w:rPr>
          <w:bCs/>
          <w:lang w:eastAsia="zh-CN"/>
        </w:rPr>
      </w:pPr>
      <w:r w:rsidRPr="00CF33BB">
        <w:rPr>
          <w:bCs/>
          <w:lang w:eastAsia="zh-CN"/>
        </w:rPr>
        <w:t>89.</w:t>
      </w:r>
      <w:r w:rsidRPr="00CF33BB">
        <w:rPr>
          <w:bCs/>
          <w:lang w:eastAsia="zh-CN"/>
        </w:rPr>
        <w:tab/>
      </w:r>
      <w:r w:rsidR="002436EA" w:rsidRPr="00CF33BB">
        <w:rPr>
          <w:bCs/>
          <w:lang w:eastAsia="zh-CN"/>
        </w:rPr>
        <w:t>Ghana noted Slovenia's adoption of legislation and policies to tackle hate speech and hate crimes, and immigration strategies.</w:t>
      </w:r>
    </w:p>
    <w:p w14:paraId="5963832F" w14:textId="09415A28" w:rsidR="002436EA" w:rsidRPr="00CF33BB" w:rsidRDefault="00890D8E" w:rsidP="00890D8E">
      <w:pPr>
        <w:pStyle w:val="SingleTxtG"/>
        <w:rPr>
          <w:bCs/>
          <w:lang w:eastAsia="zh-CN"/>
        </w:rPr>
      </w:pPr>
      <w:r w:rsidRPr="00CF33BB">
        <w:rPr>
          <w:bCs/>
          <w:lang w:eastAsia="zh-CN"/>
        </w:rPr>
        <w:t>90.</w:t>
      </w:r>
      <w:r w:rsidRPr="00CF33BB">
        <w:rPr>
          <w:bCs/>
          <w:lang w:eastAsia="zh-CN"/>
        </w:rPr>
        <w:tab/>
      </w:r>
      <w:r w:rsidR="002436EA" w:rsidRPr="00CF33BB">
        <w:rPr>
          <w:bCs/>
          <w:lang w:eastAsia="zh-CN"/>
        </w:rPr>
        <w:t>Greece noted the amendment to the Criminal Code, providing for an affirmative consent model in relation to rape.</w:t>
      </w:r>
    </w:p>
    <w:p w14:paraId="59AC7E9C" w14:textId="2B2C5D91" w:rsidR="002436EA" w:rsidRDefault="00890D8E" w:rsidP="00890D8E">
      <w:pPr>
        <w:pStyle w:val="SingleTxtG"/>
        <w:rPr>
          <w:lang w:eastAsia="zh-CN"/>
        </w:rPr>
      </w:pPr>
      <w:r>
        <w:rPr>
          <w:lang w:eastAsia="zh-CN"/>
        </w:rPr>
        <w:t>91.</w:t>
      </w:r>
      <w:r>
        <w:rPr>
          <w:lang w:eastAsia="zh-CN"/>
        </w:rPr>
        <w:tab/>
      </w:r>
      <w:r w:rsidR="002436EA">
        <w:rPr>
          <w:lang w:eastAsia="zh-CN"/>
        </w:rPr>
        <w:t>Slovenia adopted the Strategy for the Development of Primary Healthcare until 2031 to ensure an accessible, fair, and sustainable healthcare system, supported by the National Mental Health Programme 2018</w:t>
      </w:r>
      <w:r w:rsidR="00D5273D">
        <w:rPr>
          <w:lang w:eastAsia="zh-CN"/>
        </w:rPr>
        <w:t>–</w:t>
      </w:r>
      <w:r w:rsidR="002436EA">
        <w:rPr>
          <w:lang w:eastAsia="zh-CN"/>
        </w:rPr>
        <w:t>2028. Universal healthcare is guaranteed through mandatory health insurance. To address waiting times, the Government expanded medical training slots and introduced new regulations to improve access to specialist care. Fifteen new outpatient clinics were opened to strengthen primary care, and measures were implemented to increase initial medical examinations and reduce waiting times, acknowledging the strain delays placed on patients and the healthcare system.</w:t>
      </w:r>
    </w:p>
    <w:p w14:paraId="49820D06" w14:textId="590DEF18" w:rsidR="002436EA" w:rsidRDefault="00890D8E" w:rsidP="00890D8E">
      <w:pPr>
        <w:pStyle w:val="SingleTxtG"/>
        <w:rPr>
          <w:lang w:eastAsia="zh-CN"/>
        </w:rPr>
      </w:pPr>
      <w:r>
        <w:rPr>
          <w:lang w:eastAsia="zh-CN"/>
        </w:rPr>
        <w:t>92.</w:t>
      </w:r>
      <w:r>
        <w:rPr>
          <w:lang w:eastAsia="zh-CN"/>
        </w:rPr>
        <w:tab/>
      </w:r>
      <w:r w:rsidR="002436EA">
        <w:rPr>
          <w:lang w:eastAsia="zh-CN"/>
        </w:rPr>
        <w:t>Slovenia addressed constitutional shortcomings regarding the Mental Health Act, as identified by the Constitutional Court in 2015 and 2019. Amendments adopted in 2023 clarified admission conditions for secure social welfare institutions, ensuring both security and appropriate therapeutic services. The Government committed to ongoing monitoring of these regulations and is preparing further amendments to expand community-based services and reduce involuntary treatment.</w:t>
      </w:r>
    </w:p>
    <w:p w14:paraId="67F3BE78" w14:textId="462FCE34" w:rsidR="002436EA" w:rsidRDefault="00890D8E" w:rsidP="00890D8E">
      <w:pPr>
        <w:pStyle w:val="SingleTxtG"/>
        <w:rPr>
          <w:lang w:eastAsia="zh-CN"/>
        </w:rPr>
      </w:pPr>
      <w:r>
        <w:rPr>
          <w:lang w:eastAsia="zh-CN"/>
        </w:rPr>
        <w:t>93.</w:t>
      </w:r>
      <w:r>
        <w:rPr>
          <w:lang w:eastAsia="zh-CN"/>
        </w:rPr>
        <w:tab/>
      </w:r>
      <w:r w:rsidR="002436EA">
        <w:rPr>
          <w:lang w:eastAsia="zh-CN"/>
        </w:rPr>
        <w:t>A new immigration strategy was adopted in 2024, focusing on safe and legal migration, dignity protection, and the prevention of exploitation and hate speech. The 2023 Integration Strategy prioritised linguistic, educational, and labour market integration, particularly for vulnerable groups such as migrant women. A new beginner language course introduced in 2024 enrolled 995 participants, most of whom were women.</w:t>
      </w:r>
    </w:p>
    <w:p w14:paraId="0CDEE806" w14:textId="51E882B4" w:rsidR="002436EA" w:rsidRDefault="00890D8E" w:rsidP="00890D8E">
      <w:pPr>
        <w:pStyle w:val="SingleTxtG"/>
        <w:rPr>
          <w:lang w:eastAsia="zh-CN"/>
        </w:rPr>
      </w:pPr>
      <w:r>
        <w:rPr>
          <w:lang w:eastAsia="zh-CN"/>
        </w:rPr>
        <w:t>94.</w:t>
      </w:r>
      <w:r>
        <w:rPr>
          <w:lang w:eastAsia="zh-CN"/>
        </w:rPr>
        <w:tab/>
      </w:r>
      <w:r w:rsidR="002436EA">
        <w:rPr>
          <w:lang w:eastAsia="zh-CN"/>
        </w:rPr>
        <w:t xml:space="preserve">Slovenia upheld international protection and the principle of non-refoulement but faced a sharp increase in irregular border crossings, with over 100,000 in 2023 and 2024, 95% of whom sought asylum. The Ministry of Interior issued guidelines to ensure the humane treatment of vulnerable migrants, including families and unaccompanied minors. </w:t>
      </w:r>
      <w:r w:rsidR="002436EA">
        <w:rPr>
          <w:lang w:eastAsia="zh-CN"/>
        </w:rPr>
        <w:lastRenderedPageBreak/>
        <w:t>Overcrowding in 2022 and 2023 led the Government to expand asylum home capacities and open two new branches in 2024, ensuring access to accommodation, food, and basic necessities.</w:t>
      </w:r>
    </w:p>
    <w:p w14:paraId="5E77ED45" w14:textId="5C2D537B" w:rsidR="002436EA" w:rsidRDefault="00890D8E" w:rsidP="00890D8E">
      <w:pPr>
        <w:pStyle w:val="SingleTxtG"/>
        <w:rPr>
          <w:lang w:eastAsia="zh-CN"/>
        </w:rPr>
      </w:pPr>
      <w:r>
        <w:rPr>
          <w:lang w:eastAsia="zh-CN"/>
        </w:rPr>
        <w:t>95.</w:t>
      </w:r>
      <w:r>
        <w:rPr>
          <w:lang w:eastAsia="zh-CN"/>
        </w:rPr>
        <w:tab/>
      </w:r>
      <w:r w:rsidR="002436EA">
        <w:rPr>
          <w:lang w:eastAsia="zh-CN"/>
        </w:rPr>
        <w:t>Since 2021 Asylum seekers are allowed to leave reception centres before formally applying. Detention remained strictly regulated, assessed individually, and subject to legal remedies. Special attention is given to vulnerable individuals, including unaccompanied minors and victims of trafficking. Under the European Union Pact on Migration and Asylum, Slovenia strengthened vulnerability identification, upgraded legal guardianship, and enhanced staff training. A 2023 legal framework established systematic accommodation and 24-hour support for unaccompanied minors, including psychological assistance and education.</w:t>
      </w:r>
    </w:p>
    <w:p w14:paraId="39D647A9" w14:textId="71DD91BF" w:rsidR="002436EA" w:rsidRDefault="00890D8E" w:rsidP="00890D8E">
      <w:pPr>
        <w:pStyle w:val="SingleTxtG"/>
        <w:rPr>
          <w:lang w:eastAsia="zh-CN"/>
        </w:rPr>
      </w:pPr>
      <w:r>
        <w:rPr>
          <w:lang w:eastAsia="zh-CN"/>
        </w:rPr>
        <w:t>96.</w:t>
      </w:r>
      <w:r>
        <w:rPr>
          <w:lang w:eastAsia="zh-CN"/>
        </w:rPr>
        <w:tab/>
      </w:r>
      <w:r w:rsidR="002436EA">
        <w:rPr>
          <w:lang w:eastAsia="zh-CN"/>
        </w:rPr>
        <w:t>Slovenia reinforced efforts to combat human trafficking through two-year action plans, awareness campaigns, and professional training, with guidelines issued for employers and labour inspectors to prevent forced labour. Specialised police units collaborated with international partners on cross-border investigations, resulting in five convictions in 2024, with further cases ongoing.</w:t>
      </w:r>
    </w:p>
    <w:p w14:paraId="6C87DED5" w14:textId="6C1161B0" w:rsidR="002436EA" w:rsidRDefault="00890D8E" w:rsidP="00890D8E">
      <w:pPr>
        <w:pStyle w:val="SingleTxtG"/>
        <w:rPr>
          <w:lang w:eastAsia="zh-CN"/>
        </w:rPr>
      </w:pPr>
      <w:r>
        <w:rPr>
          <w:lang w:eastAsia="zh-CN"/>
        </w:rPr>
        <w:t>97.</w:t>
      </w:r>
      <w:r>
        <w:rPr>
          <w:lang w:eastAsia="zh-CN"/>
        </w:rPr>
        <w:tab/>
      </w:r>
      <w:r w:rsidR="002436EA">
        <w:rPr>
          <w:lang w:eastAsia="zh-CN"/>
        </w:rPr>
        <w:t>In 2024, Slovenia proposed a new media law to protect freedom of expression, improve journalist protections, and combat hate speech. While existing laws banned incitement to violence and hatred, enforcement remained weak due to a lack of sanctions. The new law extended these prohibitions to digital media, including online influencers, and introduced penalties. Additional measures included State support for quality journalism, media literacy programmes, and restrictions on government advertising for hate-driven content.</w:t>
      </w:r>
    </w:p>
    <w:p w14:paraId="337C7350" w14:textId="7C01CC8E" w:rsidR="002436EA" w:rsidRDefault="00890D8E" w:rsidP="00890D8E">
      <w:pPr>
        <w:pStyle w:val="SingleTxtG"/>
        <w:rPr>
          <w:lang w:eastAsia="zh-CN"/>
        </w:rPr>
      </w:pPr>
      <w:r>
        <w:rPr>
          <w:lang w:eastAsia="zh-CN"/>
        </w:rPr>
        <w:t>98.</w:t>
      </w:r>
      <w:r>
        <w:rPr>
          <w:lang w:eastAsia="zh-CN"/>
        </w:rPr>
        <w:tab/>
      </w:r>
      <w:r w:rsidR="002436EA">
        <w:rPr>
          <w:lang w:eastAsia="zh-CN"/>
        </w:rPr>
        <w:t>The Government also issued guidelines for moderating discussions on public social networks and launched awareness campaigns to tackle online hate speech. In education, protocols for addressing peer violence were updated to explicitly recognise online abuse. The National Assembly passed an Act on the Cultural Rights of National Communities of the Former Yugoslavia, ensuring protections for language, media content, and cultural heritage. Dialogue with the German-speaking ethnic group continued.</w:t>
      </w:r>
    </w:p>
    <w:p w14:paraId="48608720" w14:textId="5BF25DB5" w:rsidR="002436EA" w:rsidRDefault="00890D8E" w:rsidP="00890D8E">
      <w:pPr>
        <w:pStyle w:val="SingleTxtG"/>
        <w:rPr>
          <w:lang w:eastAsia="zh-CN"/>
        </w:rPr>
      </w:pPr>
      <w:r>
        <w:rPr>
          <w:lang w:eastAsia="zh-CN"/>
        </w:rPr>
        <w:t>99.</w:t>
      </w:r>
      <w:r>
        <w:rPr>
          <w:lang w:eastAsia="zh-CN"/>
        </w:rPr>
        <w:tab/>
      </w:r>
      <w:r w:rsidR="002436EA">
        <w:rPr>
          <w:lang w:eastAsia="zh-CN"/>
        </w:rPr>
        <w:t>Slovenia remained committed to climate action and environmental protection, with the right to a clean environment enshrined in its Constitution. Significant progress had been made in rehabilitating damaged areas, and a third version of the Environment Protection Law was in preparation to introduce further improvements.</w:t>
      </w:r>
    </w:p>
    <w:p w14:paraId="3A2C9FE8" w14:textId="5C419B5E" w:rsidR="002436EA" w:rsidRDefault="00890D8E" w:rsidP="00890D8E">
      <w:pPr>
        <w:pStyle w:val="SingleTxtG"/>
        <w:rPr>
          <w:lang w:eastAsia="zh-CN"/>
        </w:rPr>
      </w:pPr>
      <w:r>
        <w:rPr>
          <w:lang w:eastAsia="zh-CN"/>
        </w:rPr>
        <w:t>100.</w:t>
      </w:r>
      <w:r>
        <w:rPr>
          <w:lang w:eastAsia="zh-CN"/>
        </w:rPr>
        <w:tab/>
      </w:r>
      <w:r w:rsidR="002436EA">
        <w:rPr>
          <w:lang w:eastAsia="zh-CN"/>
        </w:rPr>
        <w:t>As part of its just transition strategy, Slovenia committed to phasing out coal by 2033. Recognising climate change as a global security challenge, it actively participates in international climate discussions. The Government aimed for climate neutrality by 2050 and was exploring ways to accelerate this goal. The first National Climate Law is in its final coordination phase (before Government approval), providing a legal framework for stronger climate action.</w:t>
      </w:r>
    </w:p>
    <w:p w14:paraId="5CFF537B" w14:textId="193D35B2" w:rsidR="002436EA" w:rsidRDefault="00890D8E" w:rsidP="00890D8E">
      <w:pPr>
        <w:pStyle w:val="SingleTxtG"/>
        <w:rPr>
          <w:lang w:eastAsia="zh-CN"/>
        </w:rPr>
      </w:pPr>
      <w:r>
        <w:rPr>
          <w:lang w:eastAsia="zh-CN"/>
        </w:rPr>
        <w:t>101.</w:t>
      </w:r>
      <w:r>
        <w:rPr>
          <w:lang w:eastAsia="zh-CN"/>
        </w:rPr>
        <w:tab/>
      </w:r>
      <w:r w:rsidR="002436EA">
        <w:rPr>
          <w:lang w:eastAsia="zh-CN"/>
        </w:rPr>
        <w:t>Slovenia increased climate financing by 40% in 2023, fulfilling its commitment to double adaptation funding. It pledged a 150% increase in contributions to the Green Climate Fund and supported the establishment of a Loss and Damage Fund.</w:t>
      </w:r>
    </w:p>
    <w:p w14:paraId="4A328B78" w14:textId="516B3781" w:rsidR="002436EA" w:rsidRPr="004277EE" w:rsidRDefault="00890D8E" w:rsidP="00890D8E">
      <w:pPr>
        <w:pStyle w:val="SingleTxtG"/>
        <w:rPr>
          <w:bCs/>
          <w:lang w:eastAsia="zh-CN"/>
        </w:rPr>
      </w:pPr>
      <w:r w:rsidRPr="004277EE">
        <w:rPr>
          <w:bCs/>
          <w:lang w:eastAsia="zh-CN"/>
        </w:rPr>
        <w:t>102.</w:t>
      </w:r>
      <w:r w:rsidRPr="004277EE">
        <w:rPr>
          <w:bCs/>
          <w:lang w:eastAsia="zh-CN"/>
        </w:rPr>
        <w:tab/>
      </w:r>
      <w:r w:rsidR="002436EA" w:rsidRPr="004277EE">
        <w:rPr>
          <w:bCs/>
          <w:lang w:eastAsia="zh-CN"/>
        </w:rPr>
        <w:t>Iceland welcomed the presentation of the national report.</w:t>
      </w:r>
    </w:p>
    <w:p w14:paraId="101D691E" w14:textId="33066899" w:rsidR="002436EA" w:rsidRPr="004277EE" w:rsidRDefault="00890D8E" w:rsidP="00890D8E">
      <w:pPr>
        <w:pStyle w:val="SingleTxtG"/>
        <w:rPr>
          <w:bCs/>
          <w:lang w:eastAsia="zh-CN"/>
        </w:rPr>
      </w:pPr>
      <w:r w:rsidRPr="004277EE">
        <w:rPr>
          <w:bCs/>
          <w:lang w:eastAsia="zh-CN"/>
        </w:rPr>
        <w:t>103.</w:t>
      </w:r>
      <w:r w:rsidRPr="004277EE">
        <w:rPr>
          <w:bCs/>
          <w:lang w:eastAsia="zh-CN"/>
        </w:rPr>
        <w:tab/>
      </w:r>
      <w:r w:rsidR="002436EA" w:rsidRPr="004277EE">
        <w:rPr>
          <w:bCs/>
          <w:lang w:eastAsia="zh-CN"/>
        </w:rPr>
        <w:t>India noted Slovenia's efforts in implementing recommendations from the previous cycle pertaining to areas including affordable housing.</w:t>
      </w:r>
    </w:p>
    <w:p w14:paraId="5356544D" w14:textId="17E788E8" w:rsidR="002436EA" w:rsidRPr="004277EE" w:rsidRDefault="00890D8E" w:rsidP="00890D8E">
      <w:pPr>
        <w:pStyle w:val="SingleTxtG"/>
        <w:rPr>
          <w:bCs/>
          <w:lang w:eastAsia="zh-CN"/>
        </w:rPr>
      </w:pPr>
      <w:r w:rsidRPr="004277EE">
        <w:rPr>
          <w:bCs/>
          <w:lang w:eastAsia="zh-CN"/>
        </w:rPr>
        <w:t>104.</w:t>
      </w:r>
      <w:r w:rsidRPr="004277EE">
        <w:rPr>
          <w:bCs/>
          <w:lang w:eastAsia="zh-CN"/>
        </w:rPr>
        <w:tab/>
      </w:r>
      <w:r w:rsidR="002436EA" w:rsidRPr="004277EE">
        <w:rPr>
          <w:bCs/>
          <w:lang w:eastAsia="zh-CN"/>
        </w:rPr>
        <w:t>Indonesia expressed concern about the protection of migrants, journalists, Muslim communities, and Roma.</w:t>
      </w:r>
    </w:p>
    <w:p w14:paraId="31ECF4DA" w14:textId="4EDB47BE" w:rsidR="002436EA" w:rsidRPr="004277EE" w:rsidRDefault="00890D8E" w:rsidP="00890D8E">
      <w:pPr>
        <w:pStyle w:val="SingleTxtG"/>
        <w:rPr>
          <w:bCs/>
          <w:lang w:eastAsia="zh-CN"/>
        </w:rPr>
      </w:pPr>
      <w:r w:rsidRPr="004277EE">
        <w:rPr>
          <w:bCs/>
          <w:lang w:eastAsia="zh-CN"/>
        </w:rPr>
        <w:t>105.</w:t>
      </w:r>
      <w:r w:rsidRPr="004277EE">
        <w:rPr>
          <w:bCs/>
          <w:lang w:eastAsia="zh-CN"/>
        </w:rPr>
        <w:tab/>
      </w:r>
      <w:r w:rsidR="002436EA" w:rsidRPr="004277EE">
        <w:rPr>
          <w:bCs/>
          <w:lang w:eastAsia="zh-CN"/>
        </w:rPr>
        <w:t>The Islamic Republic of Iran expressed concerned about the situation of women and the rise of hate speech against migrants and Muslims.</w:t>
      </w:r>
    </w:p>
    <w:p w14:paraId="6A7A11BB" w14:textId="287BDF29" w:rsidR="002436EA" w:rsidRPr="004277EE" w:rsidRDefault="00890D8E" w:rsidP="00890D8E">
      <w:pPr>
        <w:pStyle w:val="SingleTxtG"/>
        <w:rPr>
          <w:bCs/>
          <w:lang w:eastAsia="zh-CN"/>
        </w:rPr>
      </w:pPr>
      <w:r w:rsidRPr="004277EE">
        <w:rPr>
          <w:bCs/>
          <w:lang w:eastAsia="zh-CN"/>
        </w:rPr>
        <w:t>106.</w:t>
      </w:r>
      <w:r w:rsidRPr="004277EE">
        <w:rPr>
          <w:bCs/>
          <w:lang w:eastAsia="zh-CN"/>
        </w:rPr>
        <w:tab/>
      </w:r>
      <w:r w:rsidR="002436EA" w:rsidRPr="004277EE">
        <w:rPr>
          <w:bCs/>
          <w:lang w:eastAsia="zh-CN"/>
        </w:rPr>
        <w:t>Iraq appreciated Slovenia's efforts in the preparation and submission of the national report.</w:t>
      </w:r>
    </w:p>
    <w:p w14:paraId="68071829" w14:textId="39C5719D" w:rsidR="002436EA" w:rsidRPr="004277EE" w:rsidRDefault="00890D8E" w:rsidP="00890D8E">
      <w:pPr>
        <w:pStyle w:val="SingleTxtG"/>
        <w:rPr>
          <w:bCs/>
          <w:lang w:eastAsia="zh-CN"/>
        </w:rPr>
      </w:pPr>
      <w:r w:rsidRPr="004277EE">
        <w:rPr>
          <w:bCs/>
          <w:lang w:eastAsia="zh-CN"/>
        </w:rPr>
        <w:t>107.</w:t>
      </w:r>
      <w:r w:rsidRPr="004277EE">
        <w:rPr>
          <w:bCs/>
          <w:lang w:eastAsia="zh-CN"/>
        </w:rPr>
        <w:tab/>
      </w:r>
      <w:r w:rsidR="002436EA" w:rsidRPr="004277EE">
        <w:rPr>
          <w:bCs/>
          <w:lang w:eastAsia="zh-CN"/>
        </w:rPr>
        <w:t>Ireland encouraged Slovenia to launch an awareness-raising campaign to combat discriminatory attitudes and prejudice against LGBTIQ+ persons.</w:t>
      </w:r>
    </w:p>
    <w:p w14:paraId="7336C5F1" w14:textId="624986CE" w:rsidR="002436EA" w:rsidRPr="004277EE" w:rsidRDefault="00890D8E" w:rsidP="00890D8E">
      <w:pPr>
        <w:pStyle w:val="SingleTxtG"/>
        <w:rPr>
          <w:bCs/>
          <w:lang w:eastAsia="zh-CN"/>
        </w:rPr>
      </w:pPr>
      <w:r w:rsidRPr="004277EE">
        <w:rPr>
          <w:bCs/>
          <w:lang w:eastAsia="zh-CN"/>
        </w:rPr>
        <w:lastRenderedPageBreak/>
        <w:t>108.</w:t>
      </w:r>
      <w:r w:rsidRPr="004277EE">
        <w:rPr>
          <w:bCs/>
          <w:lang w:eastAsia="zh-CN"/>
        </w:rPr>
        <w:tab/>
      </w:r>
      <w:r w:rsidR="002436EA" w:rsidRPr="004277EE">
        <w:rPr>
          <w:bCs/>
          <w:lang w:eastAsia="zh-CN"/>
        </w:rPr>
        <w:t>Israel expressed concern about the increase in antisemitic incidents in Slovenia, especially since 7 October 2023.</w:t>
      </w:r>
    </w:p>
    <w:p w14:paraId="1754A1B8" w14:textId="332CE82F" w:rsidR="002436EA" w:rsidRPr="004277EE" w:rsidRDefault="00890D8E" w:rsidP="00890D8E">
      <w:pPr>
        <w:pStyle w:val="SingleTxtG"/>
        <w:rPr>
          <w:bCs/>
          <w:lang w:eastAsia="zh-CN"/>
        </w:rPr>
      </w:pPr>
      <w:r w:rsidRPr="004277EE">
        <w:rPr>
          <w:bCs/>
          <w:lang w:eastAsia="zh-CN"/>
        </w:rPr>
        <w:t>109.</w:t>
      </w:r>
      <w:r w:rsidRPr="004277EE">
        <w:rPr>
          <w:bCs/>
          <w:lang w:eastAsia="zh-CN"/>
        </w:rPr>
        <w:tab/>
      </w:r>
      <w:r w:rsidR="002436EA" w:rsidRPr="004277EE">
        <w:rPr>
          <w:bCs/>
          <w:lang w:eastAsia="zh-CN"/>
        </w:rPr>
        <w:t>Italy welcomed Slovenia's adoption of the Resolution on the National Programme for the Prevention of Domestic Violence and Violence against Women.</w:t>
      </w:r>
    </w:p>
    <w:p w14:paraId="24CCCA5D" w14:textId="0040C4D7" w:rsidR="002436EA" w:rsidRPr="004277EE" w:rsidRDefault="00890D8E" w:rsidP="00890D8E">
      <w:pPr>
        <w:pStyle w:val="SingleTxtG"/>
        <w:rPr>
          <w:bCs/>
          <w:lang w:eastAsia="zh-CN"/>
        </w:rPr>
      </w:pPr>
      <w:r w:rsidRPr="004277EE">
        <w:rPr>
          <w:bCs/>
          <w:lang w:eastAsia="zh-CN"/>
        </w:rPr>
        <w:t>110.</w:t>
      </w:r>
      <w:r w:rsidRPr="004277EE">
        <w:rPr>
          <w:bCs/>
          <w:lang w:eastAsia="zh-CN"/>
        </w:rPr>
        <w:tab/>
      </w:r>
      <w:r w:rsidR="002436EA" w:rsidRPr="004277EE">
        <w:rPr>
          <w:bCs/>
          <w:lang w:eastAsia="zh-CN"/>
        </w:rPr>
        <w:t>Japan welcomed Slovenia positive steps since its previous review.</w:t>
      </w:r>
    </w:p>
    <w:p w14:paraId="5F7C264D" w14:textId="5CD42711" w:rsidR="002436EA" w:rsidRPr="004277EE" w:rsidRDefault="00890D8E" w:rsidP="00890D8E">
      <w:pPr>
        <w:pStyle w:val="SingleTxtG"/>
        <w:rPr>
          <w:lang w:eastAsia="zh-CN"/>
        </w:rPr>
      </w:pPr>
      <w:r w:rsidRPr="004277EE">
        <w:rPr>
          <w:lang w:eastAsia="zh-CN"/>
        </w:rPr>
        <w:t>111.</w:t>
      </w:r>
      <w:r w:rsidRPr="004277EE">
        <w:rPr>
          <w:lang w:eastAsia="zh-CN"/>
        </w:rPr>
        <w:tab/>
      </w:r>
      <w:r w:rsidR="002436EA" w:rsidRPr="004277EE">
        <w:rPr>
          <w:bCs/>
          <w:lang w:eastAsia="zh-CN"/>
        </w:rPr>
        <w:t>Jordan noted efforts to promote peace in the Middle East, and to implement recommendations</w:t>
      </w:r>
      <w:r w:rsidR="002436EA" w:rsidRPr="004277EE">
        <w:rPr>
          <w:lang w:eastAsia="zh-CN"/>
        </w:rPr>
        <w:t xml:space="preserve"> from the previous cycle.</w:t>
      </w:r>
    </w:p>
    <w:p w14:paraId="38D653FB" w14:textId="51EBA8C4" w:rsidR="002436EA" w:rsidRPr="004277EE" w:rsidRDefault="00890D8E" w:rsidP="00890D8E">
      <w:pPr>
        <w:pStyle w:val="SingleTxtG"/>
        <w:rPr>
          <w:bCs/>
          <w:lang w:eastAsia="zh-CN"/>
        </w:rPr>
      </w:pPr>
      <w:r w:rsidRPr="004277EE">
        <w:rPr>
          <w:bCs/>
          <w:lang w:eastAsia="zh-CN"/>
        </w:rPr>
        <w:t>112.</w:t>
      </w:r>
      <w:r w:rsidRPr="004277EE">
        <w:rPr>
          <w:bCs/>
          <w:lang w:eastAsia="zh-CN"/>
        </w:rPr>
        <w:tab/>
      </w:r>
      <w:r w:rsidR="002436EA" w:rsidRPr="004277EE">
        <w:rPr>
          <w:bCs/>
          <w:lang w:eastAsia="zh-CN"/>
        </w:rPr>
        <w:t>Kazakhstan welcomed legislative and policy advancements, demonstrating Slovenia's commitment to address human rights obligations.</w:t>
      </w:r>
    </w:p>
    <w:p w14:paraId="11608F44" w14:textId="6A052E22" w:rsidR="002436EA" w:rsidRPr="004277EE" w:rsidRDefault="00890D8E" w:rsidP="00890D8E">
      <w:pPr>
        <w:pStyle w:val="SingleTxtG"/>
        <w:rPr>
          <w:bCs/>
          <w:lang w:eastAsia="zh-CN"/>
        </w:rPr>
      </w:pPr>
      <w:r w:rsidRPr="004277EE">
        <w:rPr>
          <w:bCs/>
          <w:lang w:eastAsia="zh-CN"/>
        </w:rPr>
        <w:t>113.</w:t>
      </w:r>
      <w:r w:rsidRPr="004277EE">
        <w:rPr>
          <w:bCs/>
          <w:lang w:eastAsia="zh-CN"/>
        </w:rPr>
        <w:tab/>
      </w:r>
      <w:r w:rsidR="002436EA" w:rsidRPr="004277EE">
        <w:rPr>
          <w:bCs/>
          <w:lang w:eastAsia="zh-CN"/>
        </w:rPr>
        <w:t>Lebanon welcomed Slovenia's efforts in promoting tolerance, combatting hate speech, and preventing domestic and gender-based violence.</w:t>
      </w:r>
    </w:p>
    <w:p w14:paraId="4064D754" w14:textId="58B64F21" w:rsidR="002436EA" w:rsidRPr="004277EE" w:rsidRDefault="00890D8E" w:rsidP="00741BCB">
      <w:pPr>
        <w:pStyle w:val="SingleTxtG"/>
        <w:rPr>
          <w:bCs/>
          <w:lang w:eastAsia="zh-CN"/>
        </w:rPr>
      </w:pPr>
      <w:r w:rsidRPr="004277EE">
        <w:rPr>
          <w:bCs/>
          <w:lang w:eastAsia="zh-CN"/>
        </w:rPr>
        <w:t>114.</w:t>
      </w:r>
      <w:r w:rsidRPr="004277EE">
        <w:rPr>
          <w:bCs/>
          <w:lang w:eastAsia="zh-CN"/>
        </w:rPr>
        <w:tab/>
      </w:r>
      <w:r w:rsidR="002436EA" w:rsidRPr="004277EE">
        <w:rPr>
          <w:bCs/>
          <w:lang w:eastAsia="zh-CN"/>
        </w:rPr>
        <w:t>Libya commended Slovenia steps to promote and protect human rights.</w:t>
      </w:r>
    </w:p>
    <w:p w14:paraId="77A5911F" w14:textId="794AD907" w:rsidR="002436EA" w:rsidRPr="004277EE" w:rsidRDefault="00890D8E" w:rsidP="00890D8E">
      <w:pPr>
        <w:pStyle w:val="SingleTxtG"/>
        <w:rPr>
          <w:bCs/>
          <w:lang w:eastAsia="zh-CN"/>
        </w:rPr>
      </w:pPr>
      <w:r w:rsidRPr="004277EE">
        <w:rPr>
          <w:bCs/>
          <w:lang w:eastAsia="zh-CN"/>
        </w:rPr>
        <w:t>115.</w:t>
      </w:r>
      <w:r w:rsidRPr="004277EE">
        <w:rPr>
          <w:bCs/>
          <w:lang w:eastAsia="zh-CN"/>
        </w:rPr>
        <w:tab/>
      </w:r>
      <w:r w:rsidR="002436EA" w:rsidRPr="004277EE">
        <w:rPr>
          <w:bCs/>
          <w:lang w:eastAsia="zh-CN"/>
        </w:rPr>
        <w:t>Lithuania commended Slovenia's active role in multilateral organizations and reforms to protect children's rights.</w:t>
      </w:r>
    </w:p>
    <w:p w14:paraId="25BD49C6" w14:textId="5C8F1CA5" w:rsidR="002436EA" w:rsidRPr="004277EE" w:rsidRDefault="00890D8E" w:rsidP="00890D8E">
      <w:pPr>
        <w:pStyle w:val="SingleTxtG"/>
        <w:rPr>
          <w:bCs/>
          <w:lang w:eastAsia="zh-CN"/>
        </w:rPr>
      </w:pPr>
      <w:r w:rsidRPr="004277EE">
        <w:rPr>
          <w:bCs/>
          <w:lang w:eastAsia="zh-CN"/>
        </w:rPr>
        <w:t>116.</w:t>
      </w:r>
      <w:r w:rsidRPr="004277EE">
        <w:rPr>
          <w:bCs/>
          <w:lang w:eastAsia="zh-CN"/>
        </w:rPr>
        <w:tab/>
      </w:r>
      <w:r w:rsidR="002436EA" w:rsidRPr="004277EE">
        <w:rPr>
          <w:bCs/>
          <w:lang w:eastAsia="zh-CN"/>
        </w:rPr>
        <w:t>Luxembourg welcomed Slovenia's efforts to implement the third cycle recommendations.</w:t>
      </w:r>
    </w:p>
    <w:p w14:paraId="69C3FFFA" w14:textId="6975857E" w:rsidR="002436EA" w:rsidRPr="004277EE" w:rsidRDefault="00890D8E" w:rsidP="00890D8E">
      <w:pPr>
        <w:pStyle w:val="SingleTxtG"/>
        <w:rPr>
          <w:bCs/>
          <w:lang w:eastAsia="zh-CN"/>
        </w:rPr>
      </w:pPr>
      <w:r w:rsidRPr="004277EE">
        <w:rPr>
          <w:bCs/>
          <w:lang w:eastAsia="zh-CN"/>
        </w:rPr>
        <w:t>117.</w:t>
      </w:r>
      <w:r w:rsidRPr="004277EE">
        <w:rPr>
          <w:bCs/>
          <w:lang w:eastAsia="zh-CN"/>
        </w:rPr>
        <w:tab/>
      </w:r>
      <w:r w:rsidR="002436EA" w:rsidRPr="004277EE">
        <w:rPr>
          <w:bCs/>
          <w:lang w:eastAsia="zh-CN"/>
        </w:rPr>
        <w:t>Malawi commended the ratification of the International Convention for the Protection of All Persons from Enforced Disappearance.</w:t>
      </w:r>
    </w:p>
    <w:p w14:paraId="1F400BDD" w14:textId="470D6F59" w:rsidR="002436EA" w:rsidRPr="004277EE" w:rsidRDefault="00890D8E" w:rsidP="00890D8E">
      <w:pPr>
        <w:pStyle w:val="SingleTxtG"/>
        <w:rPr>
          <w:bCs/>
          <w:lang w:eastAsia="zh-CN"/>
        </w:rPr>
      </w:pPr>
      <w:r w:rsidRPr="004277EE">
        <w:rPr>
          <w:bCs/>
          <w:lang w:eastAsia="zh-CN"/>
        </w:rPr>
        <w:t>118.</w:t>
      </w:r>
      <w:r w:rsidRPr="004277EE">
        <w:rPr>
          <w:bCs/>
          <w:lang w:eastAsia="zh-CN"/>
        </w:rPr>
        <w:tab/>
      </w:r>
      <w:r w:rsidR="002436EA" w:rsidRPr="004277EE">
        <w:rPr>
          <w:bCs/>
          <w:lang w:eastAsia="zh-CN"/>
        </w:rPr>
        <w:t>Malaysia acknowledged Slovenia's commitment to combating and criminalising hate speech, and urged to implement related measures without bias.</w:t>
      </w:r>
    </w:p>
    <w:p w14:paraId="7713E24B" w14:textId="65D2121A" w:rsidR="002436EA" w:rsidRPr="004277EE" w:rsidRDefault="00890D8E" w:rsidP="00890D8E">
      <w:pPr>
        <w:pStyle w:val="SingleTxtG"/>
        <w:rPr>
          <w:bCs/>
          <w:lang w:eastAsia="zh-CN"/>
        </w:rPr>
      </w:pPr>
      <w:r w:rsidRPr="004277EE">
        <w:rPr>
          <w:bCs/>
          <w:lang w:eastAsia="zh-CN"/>
        </w:rPr>
        <w:t>119.</w:t>
      </w:r>
      <w:r w:rsidRPr="004277EE">
        <w:rPr>
          <w:bCs/>
          <w:lang w:eastAsia="zh-CN"/>
        </w:rPr>
        <w:tab/>
      </w:r>
      <w:r w:rsidR="002436EA" w:rsidRPr="004277EE">
        <w:rPr>
          <w:bCs/>
          <w:lang w:eastAsia="zh-CN"/>
        </w:rPr>
        <w:t>Maldives commended the ratification of the International Convention for the Protection of All Persons from Enforced Disappearance.</w:t>
      </w:r>
    </w:p>
    <w:p w14:paraId="50DD3C40" w14:textId="75F57D3A" w:rsidR="002436EA" w:rsidRPr="004277EE" w:rsidRDefault="00890D8E" w:rsidP="00890D8E">
      <w:pPr>
        <w:pStyle w:val="SingleTxtG"/>
        <w:rPr>
          <w:bCs/>
          <w:lang w:eastAsia="zh-CN"/>
        </w:rPr>
      </w:pPr>
      <w:r w:rsidRPr="004277EE">
        <w:rPr>
          <w:bCs/>
          <w:lang w:eastAsia="zh-CN"/>
        </w:rPr>
        <w:t>120.</w:t>
      </w:r>
      <w:r w:rsidRPr="004277EE">
        <w:rPr>
          <w:bCs/>
          <w:lang w:eastAsia="zh-CN"/>
        </w:rPr>
        <w:tab/>
      </w:r>
      <w:r w:rsidR="002436EA" w:rsidRPr="004277EE">
        <w:rPr>
          <w:bCs/>
          <w:lang w:eastAsia="zh-CN"/>
        </w:rPr>
        <w:t>Malta highlighted Slovenia's commitment to LGBTI equality and considered necessary to further address the issue of "erased" persons.</w:t>
      </w:r>
    </w:p>
    <w:p w14:paraId="525D3765" w14:textId="5C95B2B4" w:rsidR="002436EA" w:rsidRPr="004277EE" w:rsidRDefault="00890D8E" w:rsidP="00890D8E">
      <w:pPr>
        <w:pStyle w:val="SingleTxtG"/>
        <w:rPr>
          <w:bCs/>
          <w:lang w:eastAsia="zh-CN"/>
        </w:rPr>
      </w:pPr>
      <w:r w:rsidRPr="004277EE">
        <w:rPr>
          <w:bCs/>
          <w:lang w:eastAsia="zh-CN"/>
        </w:rPr>
        <w:t>121.</w:t>
      </w:r>
      <w:r w:rsidRPr="004277EE">
        <w:rPr>
          <w:bCs/>
          <w:lang w:eastAsia="zh-CN"/>
        </w:rPr>
        <w:tab/>
      </w:r>
      <w:r w:rsidR="002436EA" w:rsidRPr="004277EE">
        <w:rPr>
          <w:bCs/>
          <w:lang w:eastAsia="zh-CN"/>
        </w:rPr>
        <w:t>Mauritius welcomed Slovenia's contribution to the technical assistance trust fund supporting participation of LDCs and SIDS in the work of Human Rights Council.</w:t>
      </w:r>
    </w:p>
    <w:p w14:paraId="5D22F6DB" w14:textId="721CF952" w:rsidR="002436EA" w:rsidRPr="004277EE" w:rsidRDefault="00890D8E" w:rsidP="00890D8E">
      <w:pPr>
        <w:pStyle w:val="SingleTxtG"/>
        <w:rPr>
          <w:bCs/>
          <w:lang w:eastAsia="zh-CN"/>
        </w:rPr>
      </w:pPr>
      <w:r w:rsidRPr="004277EE">
        <w:rPr>
          <w:bCs/>
          <w:lang w:eastAsia="zh-CN"/>
        </w:rPr>
        <w:t>122.</w:t>
      </w:r>
      <w:r w:rsidRPr="004277EE">
        <w:rPr>
          <w:bCs/>
          <w:lang w:eastAsia="zh-CN"/>
        </w:rPr>
        <w:tab/>
      </w:r>
      <w:r w:rsidR="002436EA" w:rsidRPr="004277EE">
        <w:rPr>
          <w:bCs/>
          <w:lang w:eastAsia="zh-CN"/>
        </w:rPr>
        <w:t>Mexico recognized progress in reducing child poverty and the legal recognition of same-sex marriage.</w:t>
      </w:r>
    </w:p>
    <w:p w14:paraId="21650F3F" w14:textId="6C6B7965" w:rsidR="002436EA" w:rsidRPr="004277EE" w:rsidRDefault="00890D8E" w:rsidP="00890D8E">
      <w:pPr>
        <w:pStyle w:val="SingleTxtG"/>
        <w:rPr>
          <w:bCs/>
          <w:lang w:eastAsia="zh-CN"/>
        </w:rPr>
      </w:pPr>
      <w:r w:rsidRPr="004277EE">
        <w:rPr>
          <w:bCs/>
          <w:lang w:eastAsia="zh-CN"/>
        </w:rPr>
        <w:t>123.</w:t>
      </w:r>
      <w:r w:rsidRPr="004277EE">
        <w:rPr>
          <w:bCs/>
          <w:lang w:eastAsia="zh-CN"/>
        </w:rPr>
        <w:tab/>
      </w:r>
      <w:r w:rsidR="002436EA" w:rsidRPr="004277EE">
        <w:rPr>
          <w:bCs/>
          <w:lang w:eastAsia="zh-CN"/>
        </w:rPr>
        <w:t>Montenegro commended Slovenia's measures promoting equality and combatting hate speech, and protecting older persons, women and girls.</w:t>
      </w:r>
    </w:p>
    <w:p w14:paraId="3D0695A4" w14:textId="73D5CECD" w:rsidR="002436EA" w:rsidRPr="004277EE" w:rsidRDefault="00890D8E" w:rsidP="00890D8E">
      <w:pPr>
        <w:pStyle w:val="SingleTxtG"/>
        <w:rPr>
          <w:bCs/>
          <w:lang w:eastAsia="zh-CN"/>
        </w:rPr>
      </w:pPr>
      <w:r w:rsidRPr="004277EE">
        <w:rPr>
          <w:bCs/>
          <w:lang w:eastAsia="zh-CN"/>
        </w:rPr>
        <w:t>124.</w:t>
      </w:r>
      <w:r w:rsidRPr="004277EE">
        <w:rPr>
          <w:bCs/>
          <w:lang w:eastAsia="zh-CN"/>
        </w:rPr>
        <w:tab/>
      </w:r>
      <w:r w:rsidR="002436EA" w:rsidRPr="004277EE">
        <w:rPr>
          <w:bCs/>
          <w:lang w:eastAsia="zh-CN"/>
        </w:rPr>
        <w:t>Morocco welcomed Slovenia's determination to fight hate speech and discrimination through legal, policy and institutional measures.</w:t>
      </w:r>
    </w:p>
    <w:p w14:paraId="40A77F6F" w14:textId="20EB0970" w:rsidR="002436EA" w:rsidRPr="004277EE" w:rsidRDefault="00890D8E" w:rsidP="00890D8E">
      <w:pPr>
        <w:pStyle w:val="SingleTxtG"/>
        <w:rPr>
          <w:bCs/>
          <w:lang w:eastAsia="zh-CN"/>
        </w:rPr>
      </w:pPr>
      <w:r w:rsidRPr="004277EE">
        <w:rPr>
          <w:bCs/>
          <w:lang w:eastAsia="zh-CN"/>
        </w:rPr>
        <w:t>125.</w:t>
      </w:r>
      <w:r w:rsidRPr="004277EE">
        <w:rPr>
          <w:bCs/>
          <w:lang w:eastAsia="zh-CN"/>
        </w:rPr>
        <w:tab/>
      </w:r>
      <w:r w:rsidR="002436EA" w:rsidRPr="004277EE">
        <w:rPr>
          <w:bCs/>
          <w:lang w:eastAsia="zh-CN"/>
        </w:rPr>
        <w:t>Nepal commended the Ombudsman accreditation with A status, and Slovenia's performance on child poverty reduction and on equal opportunities for women and men.</w:t>
      </w:r>
    </w:p>
    <w:p w14:paraId="74D08A68" w14:textId="01FEA420" w:rsidR="002436EA" w:rsidRPr="004277EE" w:rsidRDefault="00890D8E" w:rsidP="00890D8E">
      <w:pPr>
        <w:pStyle w:val="SingleTxtG"/>
        <w:rPr>
          <w:bCs/>
          <w:lang w:eastAsia="zh-CN"/>
        </w:rPr>
      </w:pPr>
      <w:r w:rsidRPr="004277EE">
        <w:rPr>
          <w:bCs/>
          <w:lang w:eastAsia="zh-CN"/>
        </w:rPr>
        <w:t>126.</w:t>
      </w:r>
      <w:r w:rsidRPr="004277EE">
        <w:rPr>
          <w:bCs/>
          <w:lang w:eastAsia="zh-CN"/>
        </w:rPr>
        <w:tab/>
      </w:r>
      <w:r w:rsidR="002436EA" w:rsidRPr="004277EE">
        <w:rPr>
          <w:bCs/>
          <w:lang w:eastAsia="zh-CN"/>
        </w:rPr>
        <w:t xml:space="preserve">The Kingdom of the Netherlands </w:t>
      </w:r>
      <w:r w:rsidR="002436EA" w:rsidRPr="004277EE">
        <w:rPr>
          <w:bCs/>
          <w:lang w:eastAsia="zh-CN"/>
        </w:rPr>
        <w:t xml:space="preserve">applauded Slovenia's strengthening of the rule of law and efforts to guarantee the rights to information and freedom of expression. </w:t>
      </w:r>
    </w:p>
    <w:p w14:paraId="7F5AA3C0" w14:textId="2307EC3D" w:rsidR="002436EA" w:rsidRPr="004277EE" w:rsidRDefault="00890D8E" w:rsidP="00890D8E">
      <w:pPr>
        <w:pStyle w:val="SingleTxtG"/>
        <w:rPr>
          <w:bCs/>
          <w:lang w:eastAsia="zh-CN"/>
        </w:rPr>
      </w:pPr>
      <w:r w:rsidRPr="004277EE">
        <w:rPr>
          <w:bCs/>
          <w:lang w:eastAsia="zh-CN"/>
        </w:rPr>
        <w:t>127.</w:t>
      </w:r>
      <w:r w:rsidRPr="004277EE">
        <w:rPr>
          <w:bCs/>
          <w:lang w:eastAsia="zh-CN"/>
        </w:rPr>
        <w:tab/>
      </w:r>
      <w:r w:rsidR="002436EA" w:rsidRPr="004277EE">
        <w:rPr>
          <w:bCs/>
          <w:lang w:eastAsia="zh-CN"/>
        </w:rPr>
        <w:t>Nigeria commended efforts to combat human trafficking and protect the rights of migrants.</w:t>
      </w:r>
    </w:p>
    <w:p w14:paraId="5348F336" w14:textId="7CD56EC8" w:rsidR="002436EA" w:rsidRPr="004277EE" w:rsidRDefault="00890D8E" w:rsidP="00890D8E">
      <w:pPr>
        <w:pStyle w:val="SingleTxtG"/>
        <w:rPr>
          <w:bCs/>
          <w:lang w:eastAsia="zh-CN"/>
        </w:rPr>
      </w:pPr>
      <w:r w:rsidRPr="004277EE">
        <w:rPr>
          <w:bCs/>
          <w:lang w:eastAsia="zh-CN"/>
        </w:rPr>
        <w:t>128.</w:t>
      </w:r>
      <w:r w:rsidRPr="004277EE">
        <w:rPr>
          <w:bCs/>
          <w:lang w:eastAsia="zh-CN"/>
        </w:rPr>
        <w:tab/>
      </w:r>
      <w:r w:rsidR="002436EA" w:rsidRPr="004277EE">
        <w:rPr>
          <w:bCs/>
          <w:lang w:eastAsia="zh-CN"/>
        </w:rPr>
        <w:t>Yemen commended Slovenia's efforts to promote human rights.</w:t>
      </w:r>
    </w:p>
    <w:p w14:paraId="1B30668A" w14:textId="00A8FEF0" w:rsidR="002436EA" w:rsidRPr="00955D8F" w:rsidRDefault="00890D8E" w:rsidP="00890D8E">
      <w:pPr>
        <w:pStyle w:val="SingleTxtG"/>
        <w:rPr>
          <w:bCs/>
          <w:lang w:eastAsia="zh-CN"/>
        </w:rPr>
      </w:pPr>
      <w:r w:rsidRPr="00955D8F">
        <w:rPr>
          <w:bCs/>
          <w:lang w:eastAsia="zh-CN"/>
        </w:rPr>
        <w:t>129.</w:t>
      </w:r>
      <w:r w:rsidRPr="00955D8F">
        <w:rPr>
          <w:bCs/>
          <w:lang w:eastAsia="zh-CN"/>
        </w:rPr>
        <w:tab/>
      </w:r>
      <w:r w:rsidR="002436EA" w:rsidRPr="00955D8F">
        <w:rPr>
          <w:bCs/>
          <w:lang w:eastAsia="zh-CN"/>
        </w:rPr>
        <w:t>Slovenia reaffirmed its constitutional commitment to non-discrimination, ensuring equal rights for all. The Protection Against Discrimination Act and other legislation, including Protocol 12 to the European Convention on Human Rights, provided strong safeguards. While there was no single anti-discrimination strategy, measures were integrated into policies on gender equality, anti-Semitism, disability rights, child protection, migration, and Roma inclusion. A national LGBTQ+ equality strategy was in progress, with efforts focused on promoting tolerance and diversity in education and training for professionals in law enforcement, social services, and the media.</w:t>
      </w:r>
    </w:p>
    <w:p w14:paraId="2ADA7BE6" w14:textId="3F01E28D" w:rsidR="002436EA" w:rsidRPr="00955D8F" w:rsidRDefault="00890D8E" w:rsidP="00890D8E">
      <w:pPr>
        <w:pStyle w:val="SingleTxtG"/>
        <w:rPr>
          <w:bCs/>
          <w:lang w:eastAsia="zh-CN"/>
        </w:rPr>
      </w:pPr>
      <w:r w:rsidRPr="00955D8F">
        <w:rPr>
          <w:bCs/>
          <w:lang w:eastAsia="zh-CN"/>
        </w:rPr>
        <w:lastRenderedPageBreak/>
        <w:t>130.</w:t>
      </w:r>
      <w:r w:rsidRPr="00955D8F">
        <w:rPr>
          <w:bCs/>
          <w:lang w:eastAsia="zh-CN"/>
        </w:rPr>
        <w:tab/>
      </w:r>
      <w:r w:rsidR="002436EA" w:rsidRPr="00955D8F">
        <w:rPr>
          <w:bCs/>
          <w:lang w:eastAsia="zh-CN"/>
        </w:rPr>
        <w:t>Slovenia acknowledged a shortage of 15,000 public rental homes and committed to investing €100 million annually in housing projects until 2035. The Family Code prohibited marriage under 18, with rare exceptions for those aged 15 or older deemed sufficiently mature, requiring court approval based on input from the minor, their intended spouse, parents, and social workers. Since April 2019, only four underage marriage cases had been adjudicated.</w:t>
      </w:r>
    </w:p>
    <w:p w14:paraId="1ACFF023" w14:textId="6E48FF0C" w:rsidR="002436EA" w:rsidRPr="00955D8F" w:rsidRDefault="00890D8E" w:rsidP="00890D8E">
      <w:pPr>
        <w:pStyle w:val="SingleTxtG"/>
        <w:rPr>
          <w:bCs/>
          <w:lang w:eastAsia="zh-CN"/>
        </w:rPr>
      </w:pPr>
      <w:r w:rsidRPr="00955D8F">
        <w:rPr>
          <w:bCs/>
          <w:lang w:eastAsia="zh-CN"/>
        </w:rPr>
        <w:t>131.</w:t>
      </w:r>
      <w:r w:rsidRPr="00955D8F">
        <w:rPr>
          <w:bCs/>
          <w:lang w:eastAsia="zh-CN"/>
        </w:rPr>
        <w:tab/>
      </w:r>
      <w:r w:rsidR="002436EA" w:rsidRPr="00955D8F">
        <w:rPr>
          <w:bCs/>
          <w:lang w:eastAsia="zh-CN"/>
        </w:rPr>
        <w:t>Slovenia is preparing anti-SLAPP (Strategic Lawsuits Against Public Participation) legislation to protect journalists and human rights defenders. The Government strongly supported the European Union SLAPP Directive adopted in 2023. The anti</w:t>
      </w:r>
      <w:r w:rsidR="00200005">
        <w:rPr>
          <w:bCs/>
          <w:lang w:eastAsia="zh-CN"/>
        </w:rPr>
        <w:t>-</w:t>
      </w:r>
      <w:r w:rsidR="002436EA" w:rsidRPr="00955D8F">
        <w:rPr>
          <w:bCs/>
          <w:lang w:eastAsia="zh-CN"/>
        </w:rPr>
        <w:t>SLAPP draft law underwent public consultation in December 2024 and is expected to exceed the scope of the European Union directive.</w:t>
      </w:r>
    </w:p>
    <w:p w14:paraId="363C306E" w14:textId="196C1300" w:rsidR="002436EA" w:rsidRPr="00955D8F" w:rsidRDefault="00890D8E" w:rsidP="00890D8E">
      <w:pPr>
        <w:pStyle w:val="SingleTxtG"/>
        <w:rPr>
          <w:bCs/>
          <w:lang w:eastAsia="zh-CN"/>
        </w:rPr>
      </w:pPr>
      <w:r w:rsidRPr="00955D8F">
        <w:rPr>
          <w:bCs/>
          <w:lang w:eastAsia="zh-CN"/>
        </w:rPr>
        <w:t>132.</w:t>
      </w:r>
      <w:r w:rsidRPr="00955D8F">
        <w:rPr>
          <w:bCs/>
          <w:lang w:eastAsia="zh-CN"/>
        </w:rPr>
        <w:tab/>
      </w:r>
      <w:r w:rsidR="002436EA" w:rsidRPr="00955D8F">
        <w:rPr>
          <w:bCs/>
          <w:lang w:eastAsia="zh-CN"/>
        </w:rPr>
        <w:t>In early 2025, the Slovenian Government adopted a new resolution on corruption prevention, and submitted it to the National Assembly for approval. The independent Commission for the Prevention of Corruption issued recommendations, imposed fines for minor offences, and reported annually to the National Assembly.</w:t>
      </w:r>
    </w:p>
    <w:p w14:paraId="3E1AAAE7" w14:textId="5972852E" w:rsidR="002436EA" w:rsidRPr="00955D8F" w:rsidRDefault="00890D8E" w:rsidP="00890D8E">
      <w:pPr>
        <w:pStyle w:val="SingleTxtG"/>
        <w:rPr>
          <w:bCs/>
          <w:lang w:eastAsia="zh-CN"/>
        </w:rPr>
      </w:pPr>
      <w:r w:rsidRPr="00955D8F">
        <w:rPr>
          <w:bCs/>
          <w:lang w:eastAsia="zh-CN"/>
        </w:rPr>
        <w:t>133.</w:t>
      </w:r>
      <w:r w:rsidRPr="00955D8F">
        <w:rPr>
          <w:bCs/>
          <w:lang w:eastAsia="zh-CN"/>
        </w:rPr>
        <w:tab/>
      </w:r>
      <w:r w:rsidR="002436EA" w:rsidRPr="00955D8F">
        <w:rPr>
          <w:bCs/>
          <w:lang w:eastAsia="zh-CN"/>
        </w:rPr>
        <w:t>Slovenia maintained a well-organised reproductive healthcare system, with low maternal mortality and an adolescent birth rate of 3.5% in 2023. Every woman had access to affordable sexual and reproductive healthcare, and transgender individuals had equal access to health services. The Mental Health Act specified that mental disorders alone were not a valid reason for sterilisation or termination of pregnancy. Public healthcare provided family planning services through primary, secondary, and tertiary reproductive health teams.</w:t>
      </w:r>
    </w:p>
    <w:p w14:paraId="201B2993" w14:textId="6FE90505" w:rsidR="002436EA" w:rsidRPr="00955D8F" w:rsidRDefault="00890D8E" w:rsidP="00890D8E">
      <w:pPr>
        <w:pStyle w:val="SingleTxtG"/>
        <w:rPr>
          <w:bCs/>
          <w:lang w:eastAsia="zh-CN"/>
        </w:rPr>
      </w:pPr>
      <w:r w:rsidRPr="00955D8F">
        <w:rPr>
          <w:bCs/>
          <w:lang w:eastAsia="zh-CN"/>
        </w:rPr>
        <w:t>134.</w:t>
      </w:r>
      <w:r w:rsidRPr="00955D8F">
        <w:rPr>
          <w:bCs/>
          <w:lang w:eastAsia="zh-CN"/>
        </w:rPr>
        <w:tab/>
      </w:r>
      <w:r w:rsidR="002436EA" w:rsidRPr="00955D8F">
        <w:rPr>
          <w:bCs/>
          <w:lang w:eastAsia="zh-CN"/>
        </w:rPr>
        <w:t>On women’s employment, Slovenia saw steady progress, with the employment rate for women aged 20–64 rising from 72.9% in 2019 to 74.3% in 2023. Unemployment stood at 3.7%, with near gender parity. Amendments to the Employment Relationships Act in 2023 incorporated the European Union Work-Life Balance Directive, introducing five days of unpaid family caregiving leave and the right to disconnect, ensuring worker protections and gender equality in the labour market.</w:t>
      </w:r>
    </w:p>
    <w:p w14:paraId="4D16B515" w14:textId="3E44C93D" w:rsidR="002436EA" w:rsidRPr="00955D8F" w:rsidRDefault="00890D8E" w:rsidP="00890D8E">
      <w:pPr>
        <w:pStyle w:val="SingleTxtG"/>
        <w:rPr>
          <w:bCs/>
          <w:lang w:eastAsia="zh-CN"/>
        </w:rPr>
      </w:pPr>
      <w:r w:rsidRPr="00955D8F">
        <w:rPr>
          <w:bCs/>
          <w:lang w:eastAsia="zh-CN"/>
        </w:rPr>
        <w:t>135.</w:t>
      </w:r>
      <w:r w:rsidRPr="00955D8F">
        <w:rPr>
          <w:bCs/>
          <w:lang w:eastAsia="zh-CN"/>
        </w:rPr>
        <w:tab/>
      </w:r>
      <w:r w:rsidR="002436EA" w:rsidRPr="00955D8F">
        <w:rPr>
          <w:bCs/>
          <w:lang w:eastAsia="zh-CN"/>
        </w:rPr>
        <w:t>Slovenia addressed gender reassignment by allowing registration based on a medical attestation. Individuals received a new personal identification number, and their birth certificate reflected the updated gender without noting the reassignment.</w:t>
      </w:r>
    </w:p>
    <w:p w14:paraId="7B2DC7CF" w14:textId="27212994" w:rsidR="002436EA" w:rsidRPr="00955D8F" w:rsidRDefault="00890D8E" w:rsidP="00890D8E">
      <w:pPr>
        <w:pStyle w:val="SingleTxtG"/>
        <w:rPr>
          <w:bCs/>
          <w:lang w:eastAsia="zh-CN"/>
        </w:rPr>
      </w:pPr>
      <w:r w:rsidRPr="00955D8F">
        <w:rPr>
          <w:bCs/>
          <w:lang w:eastAsia="zh-CN"/>
        </w:rPr>
        <w:t>136.</w:t>
      </w:r>
      <w:r w:rsidRPr="00955D8F">
        <w:rPr>
          <w:bCs/>
          <w:lang w:eastAsia="zh-CN"/>
        </w:rPr>
        <w:tab/>
      </w:r>
      <w:r w:rsidR="002436EA" w:rsidRPr="00955D8F">
        <w:rPr>
          <w:bCs/>
          <w:lang w:eastAsia="zh-CN"/>
        </w:rPr>
        <w:t>Defamation remained a criminal offence but is prosecuted by the victim, resembling civil cases. Courts could remit sentences if the accused apologised or retracted their statements. Penalties for criminal offences against honour and reputation are low, typically three to six months of imprisonment, with higher sentences for severe cases. The Constitutional Court confirmed such criminal legislation compatible with Slovenia’s Constitution and the European Convention on Human Rights.</w:t>
      </w:r>
    </w:p>
    <w:p w14:paraId="26574098" w14:textId="74C0E514" w:rsidR="002436EA" w:rsidRPr="00955D8F" w:rsidRDefault="00890D8E" w:rsidP="00890D8E">
      <w:pPr>
        <w:pStyle w:val="SingleTxtG"/>
        <w:rPr>
          <w:bCs/>
          <w:lang w:eastAsia="zh-CN"/>
        </w:rPr>
      </w:pPr>
      <w:r w:rsidRPr="00955D8F">
        <w:rPr>
          <w:bCs/>
          <w:lang w:eastAsia="zh-CN"/>
        </w:rPr>
        <w:t>137.</w:t>
      </w:r>
      <w:r w:rsidRPr="00955D8F">
        <w:rPr>
          <w:bCs/>
          <w:lang w:eastAsia="zh-CN"/>
        </w:rPr>
        <w:tab/>
      </w:r>
      <w:r w:rsidR="002436EA" w:rsidRPr="00955D8F">
        <w:rPr>
          <w:bCs/>
          <w:lang w:eastAsia="zh-CN"/>
        </w:rPr>
        <w:t>Slovenia continued juvenile justice reforms. Although a draft Act on Juvenile Offenders was prepared in 2019, legislative challenges delayed its adoption. A comprehensive analysis was conducted with European Union technical assistance, leading to a new draft act submitted for public consultation in January 2025. Meanwhile, amendments to the Criminal Procedure Act in 2020 and 2024 improved protections for minors in criminal proceedings.</w:t>
      </w:r>
    </w:p>
    <w:p w14:paraId="7C55CC60" w14:textId="75205745" w:rsidR="002436EA" w:rsidRPr="00955D8F" w:rsidRDefault="00890D8E" w:rsidP="00890D8E">
      <w:pPr>
        <w:pStyle w:val="SingleTxtG"/>
        <w:rPr>
          <w:bCs/>
          <w:lang w:eastAsia="zh-CN"/>
        </w:rPr>
      </w:pPr>
      <w:r w:rsidRPr="00955D8F">
        <w:rPr>
          <w:bCs/>
          <w:lang w:eastAsia="zh-CN"/>
        </w:rPr>
        <w:t>138.</w:t>
      </w:r>
      <w:r w:rsidRPr="00955D8F">
        <w:rPr>
          <w:bCs/>
          <w:lang w:eastAsia="zh-CN"/>
        </w:rPr>
        <w:tab/>
      </w:r>
      <w:r w:rsidR="002436EA" w:rsidRPr="00955D8F">
        <w:rPr>
          <w:bCs/>
          <w:lang w:eastAsia="zh-CN"/>
        </w:rPr>
        <w:t>Slovenia reaffirmed its commitment to human rights at national and international levels, viewing them as central to sustainable development, peace, and stability. Slovenia prioritised gender equality, the rights of women and girls, children, older persons, environmental protection, human rights education, and minority rights, which would remain key in its foreign policy.</w:t>
      </w:r>
    </w:p>
    <w:p w14:paraId="00CAA0AD" w14:textId="69359E99" w:rsidR="002436EA" w:rsidRPr="00CB3276" w:rsidRDefault="00890D8E" w:rsidP="008C6A40">
      <w:pPr>
        <w:pStyle w:val="SingleTxtG"/>
        <w:rPr>
          <w:lang w:val="en-US" w:eastAsia="zh-CN"/>
        </w:rPr>
      </w:pPr>
      <w:r w:rsidRPr="00955D8F">
        <w:rPr>
          <w:bCs/>
          <w:lang w:eastAsia="zh-CN"/>
        </w:rPr>
        <w:t>139.</w:t>
      </w:r>
      <w:r w:rsidRPr="00955D8F">
        <w:rPr>
          <w:bCs/>
          <w:lang w:eastAsia="zh-CN"/>
        </w:rPr>
        <w:tab/>
      </w:r>
      <w:r w:rsidR="002436EA" w:rsidRPr="00955D8F">
        <w:rPr>
          <w:bCs/>
          <w:lang w:eastAsia="zh-CN"/>
        </w:rPr>
        <w:t>The Government pledged to carefully review recommendations from the review process, engaging ministries, government agencies, national human rights institutions, and civil society in follow-up. The delegation expressed appreciation to all participating delegations, the Secretariat, interpreters, and Troika members for their contributions.</w:t>
      </w:r>
    </w:p>
    <w:p w14:paraId="7882CDE2" w14:textId="77777777" w:rsidR="002436EA" w:rsidRPr="00CB3276" w:rsidRDefault="002436EA" w:rsidP="002436EA">
      <w:pPr>
        <w:pStyle w:val="HChG"/>
      </w:pPr>
      <w:r w:rsidRPr="00CB3276">
        <w:lastRenderedPageBreak/>
        <w:tab/>
      </w:r>
      <w:bookmarkStart w:id="13" w:name="Section_HDR_II_Conclusions_recommendatio"/>
      <w:r w:rsidRPr="00CB3276">
        <w:t>II.</w:t>
      </w:r>
      <w:r w:rsidRPr="00CB3276">
        <w:tab/>
        <w:t>Conclusions and/or recommendations</w:t>
      </w:r>
      <w:bookmarkEnd w:id="13"/>
    </w:p>
    <w:p w14:paraId="4D214A6B" w14:textId="49124134" w:rsidR="002436EA" w:rsidRDefault="00890D8E" w:rsidP="002436EA">
      <w:pPr>
        <w:pStyle w:val="SingleTxtG"/>
        <w:rPr>
          <w:b/>
        </w:rPr>
      </w:pPr>
      <w:r>
        <w:t>140</w:t>
      </w:r>
      <w:r w:rsidR="002436EA" w:rsidRPr="00CB3276">
        <w:t>.</w:t>
      </w:r>
      <w:r w:rsidR="002436EA" w:rsidRPr="00CB3276">
        <w:tab/>
      </w:r>
      <w:r w:rsidR="002436EA" w:rsidRPr="00CB3276">
        <w:rPr>
          <w:b/>
        </w:rPr>
        <w:t xml:space="preserve">The following recommendations will be examined by </w:t>
      </w:r>
      <w:r w:rsidR="002436EA">
        <w:rPr>
          <w:b/>
        </w:rPr>
        <w:t>Slovenia</w:t>
      </w:r>
      <w:r w:rsidR="002436EA" w:rsidRPr="00CB3276">
        <w:rPr>
          <w:b/>
        </w:rPr>
        <w:t xml:space="preserve">, which will provide responses in due time, but no later than the </w:t>
      </w:r>
      <w:r w:rsidR="002436EA" w:rsidRPr="00682AD2">
        <w:rPr>
          <w:b/>
        </w:rPr>
        <w:t>fifty-ninth</w:t>
      </w:r>
      <w:r w:rsidR="002436EA" w:rsidRPr="00CB3276">
        <w:rPr>
          <w:b/>
        </w:rPr>
        <w:t xml:space="preserve"> session of the Human Rights Council:</w:t>
      </w:r>
    </w:p>
    <w:p w14:paraId="1130BEDE" w14:textId="5C5C37C3"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Ratify the International Convention on the Protection of the Rights of All Migrant Workers and Members of Their Families (Algeria)</w:t>
      </w:r>
      <w:r>
        <w:rPr>
          <w:b/>
          <w:lang/>
        </w:rPr>
        <w:t>;</w:t>
      </w:r>
      <w:r w:rsidRPr="0094514B">
        <w:rPr>
          <w:b/>
          <w:lang/>
        </w:rPr>
        <w:t xml:space="preserve"> (Cabo Verde)</w:t>
      </w:r>
      <w:r>
        <w:rPr>
          <w:b/>
          <w:lang/>
        </w:rPr>
        <w:t>;</w:t>
      </w:r>
      <w:r w:rsidRPr="0094514B">
        <w:rPr>
          <w:b/>
          <w:lang/>
        </w:rPr>
        <w:t xml:space="preserve"> (Paraguay)</w:t>
      </w:r>
      <w:r>
        <w:rPr>
          <w:b/>
          <w:lang/>
        </w:rPr>
        <w:t>;</w:t>
      </w:r>
      <w:r w:rsidRPr="0094514B">
        <w:rPr>
          <w:b/>
          <w:lang/>
        </w:rPr>
        <w:t xml:space="preserve"> (South Sudan)</w:t>
      </w:r>
      <w:r>
        <w:rPr>
          <w:b/>
          <w:lang/>
        </w:rPr>
        <w:t>;</w:t>
      </w:r>
      <w:r w:rsidRPr="0094514B">
        <w:rPr>
          <w:b/>
          <w:lang/>
        </w:rPr>
        <w:t xml:space="preserve"> (Sri Lanka)</w:t>
      </w:r>
      <w:r>
        <w:rPr>
          <w:b/>
          <w:lang/>
        </w:rPr>
        <w:t>;</w:t>
      </w:r>
      <w:r w:rsidRPr="0094514B">
        <w:rPr>
          <w:b/>
          <w:lang/>
        </w:rPr>
        <w:t xml:space="preserve"> (Togo)</w:t>
      </w:r>
      <w:r>
        <w:rPr>
          <w:b/>
          <w:lang/>
        </w:rPr>
        <w:t>;</w:t>
      </w:r>
      <w:r w:rsidRPr="0094514B">
        <w:rPr>
          <w:b/>
          <w:lang/>
        </w:rPr>
        <w:t xml:space="preserve"> (Uruguay); (Venezuela (Bolivarian Republic of))</w:t>
      </w:r>
      <w:r>
        <w:rPr>
          <w:b/>
          <w:lang/>
        </w:rPr>
        <w:t>;</w:t>
      </w:r>
    </w:p>
    <w:p w14:paraId="161715E1" w14:textId="58D425CE"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Ratify the International Convention on the Protection of the Rights of All Migrant Workers and Members of Their Families, and align national legislation with its provisions (Egypt);</w:t>
      </w:r>
    </w:p>
    <w:p w14:paraId="0EAF1A4E" w14:textId="5DBB343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Consider ratifying the International Convention on the Protection of the Rights of All Migrant Workers and Members of Their Families (Rwanda);</w:t>
      </w:r>
    </w:p>
    <w:p w14:paraId="6E90D356" w14:textId="71CFF14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Envisage the possibility of ratifying the International Convention on the Rights of Migrant Workers and Members of Their Families (Senegal);</w:t>
      </w:r>
    </w:p>
    <w:p w14:paraId="45088281" w14:textId="5168514A"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Open a regional discussion to overcome the blockage that prevents the ratification of the International Convention on the Protection of the Rights of All Migrant Workers and Members of Their Families (Morocco);</w:t>
      </w:r>
    </w:p>
    <w:p w14:paraId="728356DE" w14:textId="2A0360B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Consider further necessary measures to protect migrants and refugees, including by ratifying the International Convention on the Protection of the Rights of All Migrant Workers and Members of Their Families (Nigeria);</w:t>
      </w:r>
    </w:p>
    <w:p w14:paraId="33A871D8" w14:textId="5EA24EB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Ratify the Optional Protocol to the International Covenant on Economic, Social and Cultural Rights (Maldives)</w:t>
      </w:r>
      <w:r>
        <w:rPr>
          <w:b/>
          <w:lang/>
        </w:rPr>
        <w:t>;</w:t>
      </w:r>
      <w:r w:rsidRPr="0094514B">
        <w:rPr>
          <w:b/>
          <w:lang/>
        </w:rPr>
        <w:t xml:space="preserve"> (Portugal)</w:t>
      </w:r>
      <w:r>
        <w:rPr>
          <w:b/>
          <w:lang/>
        </w:rPr>
        <w:t>;</w:t>
      </w:r>
    </w:p>
    <w:p w14:paraId="60243439" w14:textId="13B243C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Ratify the Optional Protocol to the International Covenant on Economic, Social and Cultural Rights, in order to continue advancing the international promotion and protection of human rights (Spain);</w:t>
      </w:r>
    </w:p>
    <w:p w14:paraId="67F456DB" w14:textId="38DE2053"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Consider acceding to the Optional Protocol to the International Covenant on Economic, Social and Cultural Rights (Rwanda);</w:t>
      </w:r>
    </w:p>
    <w:p w14:paraId="23B4FBD5" w14:textId="3C8AE87E"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Consider ratifying the Optional Protocol to the International Covenant on Economic, Social and Cultural Rights (Malawi);</w:t>
      </w:r>
    </w:p>
    <w:p w14:paraId="712DDFE9" w14:textId="3806098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Accede to the 1961 Convention on the Reduction of Statelessness, in line with the pledge announced during 2023 Global Refugee Forum (North Macedonia);</w:t>
      </w:r>
    </w:p>
    <w:p w14:paraId="07F3DD11" w14:textId="5AA8857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Ratify the 1961 Convention on the Reduction of Statelessness and join the UNHCR Global Alliance to End Statelessness (Montenegro);</w:t>
      </w:r>
    </w:p>
    <w:p w14:paraId="31748C8D" w14:textId="0E15F98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Finalize accession process to the 1961 Convention on the Reduction of Statelessness (Rwanda);</w:t>
      </w:r>
    </w:p>
    <w:p w14:paraId="5F40B99D" w14:textId="7C11B5AF"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Complete the process of ratification of the Convention on the Reduction of Statelessness (Togo);</w:t>
      </w:r>
    </w:p>
    <w:p w14:paraId="511DA54F" w14:textId="4E73E306"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the harmonization of the legislative framework and national laws with the requirements of ratified international conventions in the field of human rights (Djibouti);</w:t>
      </w:r>
    </w:p>
    <w:p w14:paraId="795BA967" w14:textId="4ED93F1C"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Take measures aimed at strengthening the capacity of national human rights mechanisms especially in protecting victims of gender-based violence (Uzbekistan);</w:t>
      </w:r>
    </w:p>
    <w:p w14:paraId="4C7ECF3A" w14:textId="7F56FE8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cooperation with civil society organizations to raise awareness of human rights at the local level through awareness campaigns and educational programs (Jordan);</w:t>
      </w:r>
    </w:p>
    <w:p w14:paraId="37E0B2D2" w14:textId="476F1CFE"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lastRenderedPageBreak/>
        <w:t>Adopt the necessary measures to ensure the independence and financial autonomy of the human rights ombudsman (Algeria);</w:t>
      </w:r>
    </w:p>
    <w:p w14:paraId="4238F875" w14:textId="0CB80CA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Further strengthen the independence of the Office of the Ombudsperson (Kazakhstan);</w:t>
      </w:r>
    </w:p>
    <w:p w14:paraId="1EA07600" w14:textId="0BCAF881"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Advance in the establishment of a National Mechanism for Implementation, Reporting and Follow-up of Recommendations on Human Rights (Paraguay);</w:t>
      </w:r>
    </w:p>
    <w:p w14:paraId="0CDB9B25" w14:textId="04AC346C"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strengthening the Inter-ministerial Human Rights Commission, guided by international best practices as consolidated in the Marrakech Guidance Framework, and consider joining the International Network on NMIRFs (Morocco);</w:t>
      </w:r>
    </w:p>
    <w:p w14:paraId="5FDB964F" w14:textId="5D63D89E"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Adopt and implement a comprehensive national strategy to combat all forms of discrimination, including intersectional discrimination (South Sudan);</w:t>
      </w:r>
    </w:p>
    <w:p w14:paraId="06223390" w14:textId="5A7A06E1"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Develop and adopt a comprehensive anti-discrimination strategy that includes all grounds of discrimination, especially racial discrimination (Ghana);</w:t>
      </w:r>
    </w:p>
    <w:p w14:paraId="6920CD23" w14:textId="1666CBA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Adopt and implement a comprehensive strategy to combat discrimination, with an emphasis on addressing hate speech (Mexico);</w:t>
      </w:r>
    </w:p>
    <w:p w14:paraId="2A6AAFE7" w14:textId="009F2D9F"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Develop a comprehensive anti-discrimination strategy that includes actions to counter hate speech directed against marginalized groups, including migrants, Muslims and Roma (Costa Rica);</w:t>
      </w:r>
    </w:p>
    <w:p w14:paraId="59EAF1E1" w14:textId="75A5D479"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Take further measures to fight intolerance and ensure that all forms of discrimination are combated (Egypt);</w:t>
      </w:r>
    </w:p>
    <w:p w14:paraId="254E3116" w14:textId="75D50A2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Intensify efforts to combat hate speech, particularly against migrants, Muslims and other minority groups (Gambia);</w:t>
      </w:r>
    </w:p>
    <w:p w14:paraId="43BDE57E" w14:textId="08F2C08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Enhance Slovenia's hate speech prevention strategy to fully address all forms of religious discrimination, including Islamophobia (Malaysia);</w:t>
      </w:r>
    </w:p>
    <w:p w14:paraId="6719FE12" w14:textId="63D1A0FC"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Accelerate the full-scale implementation of Slovenia’s antisemitism strategy, with a view to strengthening awareness-raising across authorities and civil society (Germany);</w:t>
      </w:r>
    </w:p>
    <w:p w14:paraId="6B34D692" w14:textId="7C19D37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Publicly condemn anti-semitic incidents and hate speech, take effective legal action against perpetrators to ensure accountability, and implement comprehensive education and awareness initiatives to prevent antisemitism and promote tolerance and understanding (Israel);</w:t>
      </w:r>
    </w:p>
    <w:p w14:paraId="65189DAA" w14:textId="05D34A7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Step up the fight against racism and hate speech, and take measures to safeguard the rights of minorities such as Roma in education, employment and healthcare (China);</w:t>
      </w:r>
    </w:p>
    <w:p w14:paraId="7C65820F" w14:textId="15DD5C6E"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to strengthen efforts to thoroughly combat discrimination, intolerance and hate speech, in order to minimize the impunity gap and effectively prosecute and sanction all instances of hate speech (Romania);</w:t>
      </w:r>
    </w:p>
    <w:p w14:paraId="5D3B6A97" w14:textId="682F923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efforts to combat all forms of racism and discrimination (Bahrain);</w:t>
      </w:r>
    </w:p>
    <w:p w14:paraId="4B75077C" w14:textId="0409594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the fight against hate speech and racist violence (Albania);</w:t>
      </w:r>
    </w:p>
    <w:p w14:paraId="63ACF7B6" w14:textId="75B2674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measures to combat all forms of racism, hate speech, and discrimination (Croatia);</w:t>
      </w:r>
    </w:p>
    <w:p w14:paraId="7DA7EEE2" w14:textId="58303BD9"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its fight against discrimination and protect all individuals (State of Palestine);</w:t>
      </w:r>
    </w:p>
    <w:p w14:paraId="2E845847" w14:textId="4D74CAD3"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lastRenderedPageBreak/>
        <w:t>Strengthen efforts to combat hate speech by enhancing inter-agency collaboration and establishing a comprehensive national action plan (Sierra Leone);</w:t>
      </w:r>
    </w:p>
    <w:p w14:paraId="263B5F28" w14:textId="1495D613"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Make further efforts to curb hate crimes and ensure redress (Bangladesh);</w:t>
      </w:r>
    </w:p>
    <w:p w14:paraId="4EBE4052" w14:textId="53424D13"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and strengthen actions taken in the fight against hate speech (Senegal);</w:t>
      </w:r>
    </w:p>
    <w:p w14:paraId="73B66BDE" w14:textId="3193B841"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Redouble efforts to combat hate speech and all forms of discrimination (Azerbaijan);</w:t>
      </w:r>
    </w:p>
    <w:p w14:paraId="38551AEF" w14:textId="0B10741A" w:rsidR="002436EA" w:rsidRPr="00D9792E" w:rsidRDefault="002436EA" w:rsidP="00741BCB">
      <w:pPr>
        <w:pStyle w:val="SingleTxtG"/>
        <w:numPr>
          <w:ilvl w:val="0"/>
          <w:numId w:val="14"/>
        </w:numPr>
        <w:tabs>
          <w:tab w:val="left" w:pos="1701"/>
          <w:tab w:val="left" w:pos="2552"/>
        </w:tabs>
        <w:ind w:left="1701" w:firstLine="0"/>
        <w:rPr>
          <w:b/>
          <w:lang/>
        </w:rPr>
      </w:pPr>
      <w:r w:rsidRPr="00D9792E">
        <w:rPr>
          <w:b/>
          <w:lang/>
        </w:rPr>
        <w:t>Take effective measures to combat the growth of crimes based on hate language, as well as correct the lack of effective prosecution for cases related to hateful statements and report on progress in the next national report (Russian Federation);</w:t>
      </w:r>
    </w:p>
    <w:p w14:paraId="33F72342" w14:textId="1142BECC"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Intensify measures to combat all forms of discrimination with particular emphasis on combating hate speech and racist and xenophobic rhetoric against minorities within the framework of the National Programme for the Prevention and Suppression of Crime 2024</w:t>
      </w:r>
      <w:r>
        <w:rPr>
          <w:b/>
          <w:lang/>
        </w:rPr>
        <w:t>–</w:t>
      </w:r>
      <w:r w:rsidRPr="0094514B">
        <w:rPr>
          <w:b/>
          <w:lang/>
        </w:rPr>
        <w:t>2028 (Djibouti);</w:t>
      </w:r>
    </w:p>
    <w:p w14:paraId="2B106C0D" w14:textId="489E582C"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Prevent hate speech and acts of violence based on ethnicity, gender identity and sexual orientation, particularly by ensuring that perpetrators of these acts are punished accordingly (Luxembourg);</w:t>
      </w:r>
    </w:p>
    <w:p w14:paraId="300DF6BB" w14:textId="7DA9756F"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Undertake effective prosecution of cases of hate speech (Armenia);</w:t>
      </w:r>
    </w:p>
    <w:p w14:paraId="22BF2CC4" w14:textId="690B2147"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Take steps to build the capacity of law enforcement and criminal justice officials to address hate crimes, including more comprehensive hate crime recording and collection of data on the bias motivations of hate crimes (United Kingdom of Great Britain and Northern Ireland);</w:t>
      </w:r>
    </w:p>
    <w:p w14:paraId="1B2523F6" w14:textId="6B0887AB"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developing state policies and programmes to tackle violence and discrimination in education centres (Cuba);</w:t>
      </w:r>
    </w:p>
    <w:p w14:paraId="7AE15627" w14:textId="4149940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efforts to combat discrimination on the grounds of disability (Sri Lanka);</w:t>
      </w:r>
    </w:p>
    <w:p w14:paraId="31B30271" w14:textId="3EC0690C"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Lift restrictions on dual nationality for naturalized Slovene citizens (Türkiye);</w:t>
      </w:r>
    </w:p>
    <w:p w14:paraId="3B716EA9" w14:textId="768AB40B"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efforts to reduce overcrowding in detention centers (North Macedonia);</w:t>
      </w:r>
    </w:p>
    <w:p w14:paraId="09AF196C" w14:textId="4229FD29"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Reduce overcrowding in prisons and improve detention conditions in line with international standards (Libya);</w:t>
      </w:r>
    </w:p>
    <w:p w14:paraId="1D6EF76A" w14:textId="5FE1EEC6"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Make efforts to eliminate overcrowding in prisons, by improving infrastructure conditions and resorting to non-custodial measures (Mexico);</w:t>
      </w:r>
    </w:p>
    <w:p w14:paraId="4516534E" w14:textId="79921CCF"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Redouble efforts to reduce prison overcrowding, including through increased use of non-custodial measures (Burkina Faso);</w:t>
      </w:r>
    </w:p>
    <w:p w14:paraId="0486C137" w14:textId="75682D3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to address the issue of overcrowding in prisons and to give the needed attention to the juveniles’ justice (Lebanon);</w:t>
      </w:r>
    </w:p>
    <w:p w14:paraId="40AF0158" w14:textId="389B156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Take effective measures to resolve the alarming situation in the penitentiary system, including overcrowding of prisons, unsatisfactory conditions for detainees, the absence of medical care (Russian Federation);</w:t>
      </w:r>
    </w:p>
    <w:p w14:paraId="14D366D0" w14:textId="309117D1"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its commendable efforts to uphold its responsibilities as a third state party in preventing genocide demonstrated by joining South Africa's ICJ case (State of Palestine);</w:t>
      </w:r>
    </w:p>
    <w:p w14:paraId="0D1BE4E0" w14:textId="494B690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to consolidate the principles of integrity in the public sector in order to further promote transparency in public administration (Oman);</w:t>
      </w:r>
    </w:p>
    <w:p w14:paraId="02281868" w14:textId="6D08B237"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lastRenderedPageBreak/>
        <w:t xml:space="preserve">Increase the resources allocated to the </w:t>
      </w:r>
      <w:r>
        <w:rPr>
          <w:b/>
          <w:lang/>
        </w:rPr>
        <w:t>C</w:t>
      </w:r>
      <w:r w:rsidRPr="0094514B">
        <w:rPr>
          <w:b/>
          <w:lang/>
        </w:rPr>
        <w:t xml:space="preserve">ommission in charge of corruption prevention </w:t>
      </w:r>
      <w:r>
        <w:rPr>
          <w:b/>
          <w:lang/>
        </w:rPr>
        <w:t>for its</w:t>
      </w:r>
      <w:r w:rsidRPr="0094514B">
        <w:rPr>
          <w:b/>
          <w:lang/>
        </w:rPr>
        <w:t xml:space="preserve"> administrative investigation missions (France);</w:t>
      </w:r>
    </w:p>
    <w:p w14:paraId="573CF5A4" w14:textId="01A9DA2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Set concrete steps and a timeframe to conclude the last pending denationalization proceedings (Austria);</w:t>
      </w:r>
    </w:p>
    <w:p w14:paraId="58A886B2" w14:textId="6C239CE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Refrain from the practice of applying unilateral coercive measures that have a widespread negative impact on the enjoyment of human rights (Belarus);</w:t>
      </w:r>
    </w:p>
    <w:p w14:paraId="54443DA5" w14:textId="2D48333A"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to strengthen the justice system’s response to counter growing hate speech, particularly in the online domain (Pakistan);</w:t>
      </w:r>
    </w:p>
    <w:p w14:paraId="58FDBAC2" w14:textId="45E1F22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Adopt a Juvenile Justice Act, as forseen by the Criminal Code adopted in 2008 (Poland);</w:t>
      </w:r>
    </w:p>
    <w:p w14:paraId="18F279D3" w14:textId="08132027"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Ensure that all minors facing criminal charges are represented by a lawyer of their choice or ex officio (Poland);</w:t>
      </w:r>
    </w:p>
    <w:p w14:paraId="293842DC" w14:textId="60C5402C"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legal and institutional protections for journalists to promote a safe and independent media environment, including by ensuring accountability for harassment and abuse against female journalists (Indonesia);</w:t>
      </w:r>
    </w:p>
    <w:p w14:paraId="6E69B607" w14:textId="0A3BC72E"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strengthening measures on the protection of journalists and other media workers, particularly against the threats and sexual abuse against female journalists made online and offline (Lithuania);</w:t>
      </w:r>
    </w:p>
    <w:p w14:paraId="68792F04" w14:textId="3254F87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Take effective measures to ensure the independence and freedom of the press and reinforce the protection of journalists (Belgium);</w:t>
      </w:r>
    </w:p>
    <w:p w14:paraId="0C0D8BB1" w14:textId="00CCD563"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to strengthen the independence of journalists and the media, including by further improving national legislation (Austria);</w:t>
      </w:r>
    </w:p>
    <w:p w14:paraId="7EB4B39A" w14:textId="4D22D68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strengthening journalistic professional standards to ensure the autonomous role of journalists (Netherlands (Kingdom of the));</w:t>
      </w:r>
    </w:p>
    <w:p w14:paraId="755B24E3" w14:textId="4C8C252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fostering political independence of the public media in its various forms by providing structural financial support (Netherlands (Kingdom of the));</w:t>
      </w:r>
    </w:p>
    <w:p w14:paraId="44A301BD" w14:textId="3779112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Decriminalize defamation and place it within a Civil Code in accordance with international human rights standards (Ireland);</w:t>
      </w:r>
    </w:p>
    <w:p w14:paraId="3C869171" w14:textId="3A938E16"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Amend defamation legislation so that it is considered a civil, not criminal offence (United Kingdom of Great Britain and Northern Ireland);</w:t>
      </w:r>
    </w:p>
    <w:p w14:paraId="11867777" w14:textId="49BEAD1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its efforts for the Islamic Community members in Slovenia, such as more state funding for building new mosques and introducing halal meal options for schools so that community members can better exercise their religious freedoms and duties (Türkiye);</w:t>
      </w:r>
    </w:p>
    <w:p w14:paraId="6EA1DAC8" w14:textId="33026587"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Adopt new measures to facilitate the restoration of legal status and constitutional rights of the remaining “erased persons</w:t>
      </w:r>
      <w:r>
        <w:rPr>
          <w:b/>
          <w:lang/>
        </w:rPr>
        <w:t>”</w:t>
      </w:r>
      <w:r w:rsidRPr="0094514B">
        <w:rPr>
          <w:b/>
          <w:lang/>
        </w:rPr>
        <w:t xml:space="preserve"> (Canada);</w:t>
      </w:r>
    </w:p>
    <w:p w14:paraId="52532098" w14:textId="7DFDCBA6"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taking adequate measures to conclude all outstanding issues relating to the “erased” persons since 1992 (Malta);</w:t>
      </w:r>
    </w:p>
    <w:p w14:paraId="5A163D76" w14:textId="0C7A96D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Adopt a law allowing all so-called “erased” persons to regularize their situation (Luxembourg);</w:t>
      </w:r>
    </w:p>
    <w:p w14:paraId="2240B455" w14:textId="55F89EF9"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Adopt a law to restore permanent residency rights to the “Erased” people (Ireland);</w:t>
      </w:r>
    </w:p>
    <w:p w14:paraId="2752D9E7" w14:textId="3DF7A88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ongoing efforts to provide human rights education and training to law enforcement officials and other relevant professionals (Japan);</w:t>
      </w:r>
    </w:p>
    <w:p w14:paraId="307E2F29" w14:textId="6107FB8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Amend the Marriage and Family Relations Act and all related national legislation in order to eliminate obstacles to raising the minimum marriage age to 18 for both women and men (Colombia);</w:t>
      </w:r>
    </w:p>
    <w:p w14:paraId="73E4133B" w14:textId="0A488F3C"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lastRenderedPageBreak/>
        <w:t>Amend the Marriage and Family Relations Act and all related legislation to eliminate all exceptions to marriage under the age of 18 (Iceland);</w:t>
      </w:r>
    </w:p>
    <w:p w14:paraId="0FC2A863" w14:textId="1CAB9E9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Remove all exceptions to the legal minimum age of marriage at 18 for both women and men (Estonia);</w:t>
      </w:r>
    </w:p>
    <w:p w14:paraId="39C28B72" w14:textId="7EEF6CE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Consider amending the Marriage and Family Relations Act to ensure that all exceptions allowing marriage for girls or boys under the age of 18 years be removed (Mauritius);</w:t>
      </w:r>
    </w:p>
    <w:p w14:paraId="776C7811" w14:textId="4232C62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Ensure that relevant laws and policies respect the rights and duties of parents or legal guardians of children, in accordance with international law (Nigeria);</w:t>
      </w:r>
    </w:p>
    <w:p w14:paraId="17471459" w14:textId="30E851A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Step up its efforts to prevent and combat human trafficking, in particular by strengthening the procedure for early detection of victims among people in vulnerable circumstances, such as asylum seekers and migrants, including unaccompanied minors (Paraguay);</w:t>
      </w:r>
    </w:p>
    <w:p w14:paraId="1CE44AAA" w14:textId="5B9085AC"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Step up efforts to prevent and combat human trafficking, in particular by strengthening the procedure for early detection of victims among vulnerable persons, with the necessary resources to that end (Colombia);</w:t>
      </w:r>
    </w:p>
    <w:p w14:paraId="7D11154D" w14:textId="5264FECF"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Redouble efforts to prevent and combat human trafficking by strengthening the early detection procedure for victims among people in vulnerable circumstances (Chile);</w:t>
      </w:r>
    </w:p>
    <w:p w14:paraId="136B17FF" w14:textId="0790378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further efforts to prevent and combat trafficking in persons, including by strengthening the procedure for the early identification of victims among persons in vulnerable circumstances (Uzbekistan);</w:t>
      </w:r>
    </w:p>
    <w:p w14:paraId="0E845035" w14:textId="42AFC25C"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and intensify efforts to combat human trafficking by strengthening victim protection mechanisms, providing support services and ensuring the effective prosecution of traffickers (Nigeria);</w:t>
      </w:r>
    </w:p>
    <w:p w14:paraId="0505A812" w14:textId="6BC02EB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its efforts to prevent and combat trafficking in persons, including strengthening the regular mandatory training on early identification and referral of victims of trafficking to the appropriate services that was provided to immigration and law (Serbia);</w:t>
      </w:r>
    </w:p>
    <w:p w14:paraId="450D7176" w14:textId="46CD26E1"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Enhance efforts to prevent and combat trafficking in persons by improving procedures for identifying child victims, providing them with specialized assistance, and strengthening the criminal justice response (Republic of Korea);</w:t>
      </w:r>
    </w:p>
    <w:p w14:paraId="2FC69B2D" w14:textId="47595E1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Increase efforts to prevent and combat trafficking in persons, including by establishing effective procedures for the identification and referral of victims among vulnerable groups (Kazakhstan);</w:t>
      </w:r>
    </w:p>
    <w:p w14:paraId="713BE8FB" w14:textId="4A7B0506"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with its efforts at preventing and combating human trafficking (Georgia);</w:t>
      </w:r>
    </w:p>
    <w:p w14:paraId="2265EB02" w14:textId="6C7C9643"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to make every effort to combat human trafficking (Italy);</w:t>
      </w:r>
    </w:p>
    <w:p w14:paraId="3AF56F16" w14:textId="029D7571"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Enhance efforts aiming at fighting trafficking in persons (Lebanon);</w:t>
      </w:r>
    </w:p>
    <w:p w14:paraId="74B38424" w14:textId="6DAF0F2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Redouble efforts to combat human trafficking (Nepal);</w:t>
      </w:r>
    </w:p>
    <w:p w14:paraId="25E16186" w14:textId="6FE4E6E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Intensify its efforts to prevent and combat trafficking in persons (Iran (Islamic Republic of));</w:t>
      </w:r>
    </w:p>
    <w:p w14:paraId="526722AD" w14:textId="3B7AB1B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Intensify efforts to protect victims of human trafficking (Azerbaijan);</w:t>
      </w:r>
    </w:p>
    <w:p w14:paraId="59AA2E3F" w14:textId="6CFF8653"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Intensify efforts to prevent and combat trafficking in persons, and to protect the life and dignity of migrants (Bangladesh);</w:t>
      </w:r>
    </w:p>
    <w:p w14:paraId="70BD1A33" w14:textId="21D112BE"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ongoing efforts to fight human trafficking and ensure better protection and assistance to victims (Algeria);</w:t>
      </w:r>
    </w:p>
    <w:p w14:paraId="21A30546" w14:textId="6CC8CEC6"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lastRenderedPageBreak/>
        <w:t>Take further action to combat human trafficking and child exploitation, and ensure the necessary protection and support for victims (Egypt);</w:t>
      </w:r>
    </w:p>
    <w:p w14:paraId="060E13E4" w14:textId="6EB1744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providing mandatory training on early identification and referral of victims of trafficking, especially children, to the appropriate services (Cyprus);</w:t>
      </w:r>
    </w:p>
    <w:p w14:paraId="651DD3EA" w14:textId="28C65C1A"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Step up efforts to identify victims of trafficking and strengthen the criminal justice reforms to human trafficking (Israel);</w:t>
      </w:r>
    </w:p>
    <w:p w14:paraId="445799CA" w14:textId="5CC80D9C"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to strengthen efforts to address the low conviction rate in human trafficking cases (Philippines);</w:t>
      </w:r>
    </w:p>
    <w:p w14:paraId="6FB3B5CB" w14:textId="01BF1469"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efforts to strengthen the criminal justice response to trafficking in persons, to ensure that all trafficking cases are prosecuted and that traffickers are adequately punished (Burkina Faso);</w:t>
      </w:r>
    </w:p>
    <w:p w14:paraId="5C521DA9" w14:textId="1A7EA17E"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Combat human trafficking by dedicating resources to improve victim identification and enhancing investigation and prosecution efforts against traffickers (Australia);</w:t>
      </w:r>
    </w:p>
    <w:p w14:paraId="5548D268" w14:textId="07060BB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Intensify efforts to combat trafficking in persons and strengthen accountability and reparations measures for victims, especially asylum-seekers and migrants (Iraq);</w:t>
      </w:r>
    </w:p>
    <w:p w14:paraId="65BCBCD7" w14:textId="0DFCF52E"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measures to combat human trafficking including by allocating additional resources aimed at providing greater support to victims, provide for prompt investigation and addressing the vulnerabilities of refugees and migrants to trafficking (Timor-Leste);</w:t>
      </w:r>
    </w:p>
    <w:p w14:paraId="14A574E0" w14:textId="3C569CEF"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Allocate sufficient resources to support victims of trafficking and adopt comprehensive measures to address the vulnerabilities of refugees and migrants to trafficking (Ghana);</w:t>
      </w:r>
    </w:p>
    <w:p w14:paraId="2A817704" w14:textId="61CF51A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its efforts to implement the Action Plan to Combat Trafficking in Human Beings and the guidelines for labour inspectors on identifying victims of trafficking in persons (Greece);</w:t>
      </w:r>
    </w:p>
    <w:p w14:paraId="43BF8C6D" w14:textId="697BF21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Take more effective measures to prevent and combat crimes related to human trafficking (Belarus);</w:t>
      </w:r>
    </w:p>
    <w:p w14:paraId="267AFF60" w14:textId="530363A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measures aimed at preventing human trafficking for sexual exploitation and forced labour, prioritizing the identification of victims and people at risk (Dominican Republic);</w:t>
      </w:r>
    </w:p>
    <w:p w14:paraId="57A3CE2E" w14:textId="4413BF56"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Further ensure accessible and effective compensation mechanisms for victims of trafficking, including by providing legal support among others (Philippines);</w:t>
      </w:r>
    </w:p>
    <w:p w14:paraId="42299F6A" w14:textId="44A017C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Enhance efforts to effectively combat human trafficking and ensure the rehabilitation of victims, including by addressing resource gaps and strengthening victims’ support mechanisms (Indonesia);</w:t>
      </w:r>
    </w:p>
    <w:p w14:paraId="51D58424" w14:textId="4CBC85A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efforts to combat trafficking in persons by means of measures such as improving victim identification and referral, especially for vulnerable groups; enhancing training for immigration and law enforcement officers; addressing low prosecution and conviction rates; and creating an independent mechanism to monitor anti-trafficking measures (Brazil);</w:t>
      </w:r>
    </w:p>
    <w:p w14:paraId="073B42BB" w14:textId="7760547F"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Adopt targeted measures to increase women’s participation to the labor market, especially in innovation sectors (Lebanon);</w:t>
      </w:r>
    </w:p>
    <w:p w14:paraId="077BB7C2" w14:textId="45967D81"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Improve the Social Security system to protect the rights of vulnerable groups like women, children and persons with disabilities (China);</w:t>
      </w:r>
    </w:p>
    <w:p w14:paraId="30454D51" w14:textId="395990F6"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to cater to the housing needs of vulnerable groups (Sri Lanka);</w:t>
      </w:r>
    </w:p>
    <w:p w14:paraId="6DB3ECF9" w14:textId="3C1AF1B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lastRenderedPageBreak/>
        <w:t>Strengthen efforts to address housing challenges by increasing the availability of affordable public rental housing, particularly for low-income families and other vulnerable groups, to ensure adequate living conditions for all (Viet Nam);</w:t>
      </w:r>
    </w:p>
    <w:p w14:paraId="2A96F06A" w14:textId="70B7530A"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taking concrete and targeted actions to reduce poverty and inequalities within society (Sierra Leone);</w:t>
      </w:r>
    </w:p>
    <w:p w14:paraId="7B91D1F8" w14:textId="43F99FDE"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Accelerate reform efforts in the health sector, with a view to reducing waiting times for patients and improving access to primary health care (Germany);</w:t>
      </w:r>
    </w:p>
    <w:p w14:paraId="24311187" w14:textId="5A76DD97"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Provide adequate access to primary healthcare for all (Ukraine);</w:t>
      </w:r>
    </w:p>
    <w:p w14:paraId="097A3A65" w14:textId="1D1FD0CF"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Take the necessary measures to address the shortage of health professionals and ensure timely access to comprehensive medical care for all (Spain);</w:t>
      </w:r>
    </w:p>
    <w:p w14:paraId="311ED9B5" w14:textId="689A5EB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to take effective measures to improve access to health services and mainstream education, especially for women and girls with disabilities (Japan);</w:t>
      </w:r>
    </w:p>
    <w:p w14:paraId="0792C442" w14:textId="0530008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Ensure affordable access to health services for disadvantaged groups, including women with disabilities (Cyprus);</w:t>
      </w:r>
    </w:p>
    <w:p w14:paraId="247FC0BD" w14:textId="1D8FF19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Ensure that women and girls belonging to disadvantaged groups, such as persons with disabilities, have affordable access to healthcare (Zambia);</w:t>
      </w:r>
    </w:p>
    <w:p w14:paraId="5411E54E" w14:textId="3632EA9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Ensure that women, girls, and persons with disabilities, as well as other vulnerable groups, have rapid and effective access to healthcare that takes into account each of their particular need (Venezuela (Bolivarian Republic of));</w:t>
      </w:r>
    </w:p>
    <w:p w14:paraId="4D96C896" w14:textId="5A5E956B"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its effort to promote rights to health and the protection of vulnerable groups, including women, persons with disabilities, older persons (Vanuatu);</w:t>
      </w:r>
    </w:p>
    <w:p w14:paraId="2C9A07DF" w14:textId="79971FA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Accelerate implementation of programmes to prevent disease among women, as well as expand access to health services for women, including those who are marginalized (Belarus);</w:t>
      </w:r>
    </w:p>
    <w:p w14:paraId="2C2CC6A3" w14:textId="35A65E8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Address the high premature mortality rate and the child mortality rate faced by Roma population by improving their access to quality health-care services, including through targeted outreach and preventive care programs (Indonesia);</w:t>
      </w:r>
    </w:p>
    <w:p w14:paraId="4CCD1FC6" w14:textId="4A861E1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Consider integrating gender-responsive, age-appropriate education on sexual and reproductive health (Ukraine);</w:t>
      </w:r>
    </w:p>
    <w:p w14:paraId="7448D07C" w14:textId="163C39A9"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Include in the school curricula of all educational levels sexual and reproductive health and rights education that incorporates a gender perspective and is age-appropriate and accessible (Colombia);</w:t>
      </w:r>
    </w:p>
    <w:p w14:paraId="287311EB" w14:textId="1F7CC6D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Incorporate education on sexual consent into official school curricula adapting it to the evolving capacity of the students (Costa Rica);</w:t>
      </w:r>
    </w:p>
    <w:p w14:paraId="61833B5C" w14:textId="10E3D8CE"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Make efforts to enshrine the right to education in the Constitution and guarantee in legislation the right to education for everyone and at every level of education (Bangladesh);</w:t>
      </w:r>
    </w:p>
    <w:p w14:paraId="02893435" w14:textId="10011601"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Enshrine the right to education in its regulatory framework and guarantee by law the right to education for all, to at least 12 years of primary education and free secondary education (Paraguay);</w:t>
      </w:r>
    </w:p>
    <w:p w14:paraId="64A48B6D" w14:textId="14B5DC9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 xml:space="preserve">Establish in its legislation at least 12 years of free primary and secondary education for all, aiming at the fulfilment of the right to education </w:t>
      </w:r>
      <w:r w:rsidRPr="0094514B">
        <w:rPr>
          <w:b/>
          <w:lang/>
        </w:rPr>
        <w:lastRenderedPageBreak/>
        <w:t>and the guarantee of free, universal and inclusive access to quality education for all (Portugal);</w:t>
      </w:r>
    </w:p>
    <w:p w14:paraId="1785BAF4" w14:textId="1FDB3CA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Consider guaranteeing in legislation at least one year of free and compulsory pre-primary education and 12 years of free primary and secondary education (Bulgaria);</w:t>
      </w:r>
    </w:p>
    <w:p w14:paraId="0061F1C5" w14:textId="38B1CECC"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Consider strengthening its legislative framework to ensure that at least 12 years of compulsory education primary and secondary are provided (Mauritius);</w:t>
      </w:r>
    </w:p>
    <w:p w14:paraId="4884BED9" w14:textId="1857279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efforts to provide free primary and secondary education also through relevant legislative arrangements (Slovakia);</w:t>
      </w:r>
    </w:p>
    <w:p w14:paraId="279A7216" w14:textId="6296067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Introduce legislation to make pre-primary education free for all categories of children (Zambia);</w:t>
      </w:r>
    </w:p>
    <w:p w14:paraId="6B178364" w14:textId="3083222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Intensify efforts to tackle the low enrolment rates of girls with disabilities in mainstream education, to successfully ensure access to education for all children at all levels, without discrimination (Romania);</w:t>
      </w:r>
    </w:p>
    <w:p w14:paraId="00188586" w14:textId="31C215F9"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to work toward the elimination of regional disparities in access to education (Armenia);</w:t>
      </w:r>
    </w:p>
    <w:p w14:paraId="47C71243" w14:textId="742077E6"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Strengthening youth rights through national programs that ensure equal opportunities in education (Qatar);</w:t>
      </w:r>
    </w:p>
    <w:p w14:paraId="3B14711A" w14:textId="1CA4B2C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to invest in digital technology literacy projects and their development in the field of education (Oman);</w:t>
      </w:r>
    </w:p>
    <w:p w14:paraId="1A43D4FB" w14:textId="756A8E3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Develop digital literacy initiatives for primary and secondary education and prioritize education in science, technology, engineering, the arts and mathematics, especially for girls and female adolescents (Costa Rica);</w:t>
      </w:r>
    </w:p>
    <w:p w14:paraId="374E4F31" w14:textId="13DF0111"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developing programs to promote digital inclusion and integrate digital literacy education into school curricula (Estonia);</w:t>
      </w:r>
    </w:p>
    <w:p w14:paraId="5240D282" w14:textId="6D38B36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the promotion, and protection of cultural diversity, with a view to combat hate speech by building greater understanding (Samoa);</w:t>
      </w:r>
    </w:p>
    <w:p w14:paraId="1BD8988D" w14:textId="33485D07"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Increase the budget on environmental protection to improve the implementation and enforcement of environmental laws and policies ensuring the enjoyment of the right to a clean, healthy and sustainable environment (Timor-Leste);</w:t>
      </w:r>
    </w:p>
    <w:p w14:paraId="5F610C19" w14:textId="7A2595E7"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Consider increasing spending on environmental protection to enhance the implementation and enforcement of environmental laws and policies, ensuring that all individuals enjoy the right to a healthy environment (Bhutan);</w:t>
      </w:r>
    </w:p>
    <w:p w14:paraId="291A01BC" w14:textId="0EF4C03F"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Consider scaling up climate finance (Nepal);</w:t>
      </w:r>
    </w:p>
    <w:p w14:paraId="65C15D4A" w14:textId="5E7FF82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efforts to enhance the right to a clean, healthy and sustainable environment, including by fostering sustainable agricultural practices (Samoa);</w:t>
      </w:r>
    </w:p>
    <w:p w14:paraId="4624D179" w14:textId="6E5F735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Increase efforts to promote environmental culture and encourage sustainable policies that contribute to environmental protection and mitigating the effects of climate change (Jordan);</w:t>
      </w:r>
    </w:p>
    <w:p w14:paraId="0D84F6E3" w14:textId="5ED7B607"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Expedite the drafting and enactment of the Climate Change Act, and ensure adequate resources are allocated to its effective implementation (Samoa);</w:t>
      </w:r>
    </w:p>
    <w:p w14:paraId="41001378" w14:textId="146F0F06"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Step up efforts to further promote gender equality in all areas of economic, political and social life, including in employment and equal pay (Serbia);</w:t>
      </w:r>
    </w:p>
    <w:p w14:paraId="3AF7B47E" w14:textId="03A022EA"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lastRenderedPageBreak/>
        <w:t>Further promote gender equality and women’s empowerment, including by ensuring equal participation of women from diverse backgrounds in political and public life (Thailand);</w:t>
      </w:r>
    </w:p>
    <w:p w14:paraId="4BD40DB4" w14:textId="3168144B"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Advance measures to further promote gender equality and address gender-based violence (Georgia);</w:t>
      </w:r>
    </w:p>
    <w:p w14:paraId="211E9A9E" w14:textId="00DF5E5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Adopt temporary special measures to accelerate women’s equal participation in all areas covered by the Convention on the Elimination of All Forms of Discrimination against Women and at all levels where women were underrepresented or disadvantaged (South Sudan);</w:t>
      </w:r>
    </w:p>
    <w:p w14:paraId="2E1E6C47" w14:textId="1431C71B"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Step up its efforts to promote a balanced gender representation in political and public life, by promoting the political participation of women and supporting women candidates campaigning for election (Greece);</w:t>
      </w:r>
    </w:p>
    <w:p w14:paraId="602CA134" w14:textId="54B0187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efforts to eradicate barriers that hinder women's participation in politics (Sri Lanka);</w:t>
      </w:r>
    </w:p>
    <w:p w14:paraId="2B3137AF" w14:textId="02A6B741"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developing the women's empowerment programme for an active political life aimed at ensuring balanced representation of men and women in political and public life (Cuba);</w:t>
      </w:r>
    </w:p>
    <w:p w14:paraId="1A320EB7" w14:textId="50D0EEB6"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Consider introducing gender quotas in the Law on Elections to the National Assembly to boost gender representation (Malta);</w:t>
      </w:r>
    </w:p>
    <w:p w14:paraId="0D6B49AA" w14:textId="7A629B8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strengthening efforts to combat gender-based violence and discrimination by strengthening legal frameworks, and ensuring equal representation of women in leadership and decision-making roles (Ethiopia);</w:t>
      </w:r>
    </w:p>
    <w:p w14:paraId="67F5C7A9" w14:textId="33F4771C"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Further strengthen institutions responsible for equality and non-discrimination in order to effectively combat violence against women in accordance with the 2023</w:t>
      </w:r>
      <w:r>
        <w:rPr>
          <w:b/>
          <w:lang/>
        </w:rPr>
        <w:t>–</w:t>
      </w:r>
      <w:r w:rsidRPr="0094514B">
        <w:rPr>
          <w:b/>
          <w:lang/>
        </w:rPr>
        <w:t>2030 National Program0e for Equal Opportunities between Men and Women (Djibouti);</w:t>
      </w:r>
    </w:p>
    <w:p w14:paraId="5AF9947B" w14:textId="448A3F8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Ensure the continuation of targeted measures to promote the equal participation of women in the labour market as well as in political and public life (Cyprus);</w:t>
      </w:r>
    </w:p>
    <w:p w14:paraId="33C216B7" w14:textId="06B39CB3"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efforts to promote gender equality and reduce gender pay gap (Nepal);</w:t>
      </w:r>
    </w:p>
    <w:p w14:paraId="37EE30C4" w14:textId="338F282A"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Enforce the principle of equal pay for work of equal value in order to reduce and ultimately close the gender pay gap (Cabo Verde);</w:t>
      </w:r>
    </w:p>
    <w:p w14:paraId="47D19137" w14:textId="1604A263"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Adopt targeted measures for the economic empowerment of women, address the risk of the feminization of poverty and mainstream gender into its social inclusion strategies (Zambia);</w:t>
      </w:r>
    </w:p>
    <w:p w14:paraId="4DBCC5CB" w14:textId="4AD65C3F"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Adopt targeted measures for the economic empowerment of women and mainstream gender into its social inclusion strategies (Maldives);</w:t>
      </w:r>
    </w:p>
    <w:p w14:paraId="5DFCDC47" w14:textId="1C9DC42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Adopt measures aimed at the economic empowerment of women by integrating the gender perspective into their social inclusion strategies, with special attention to the most disadvantaged groups of women (Uruguay);</w:t>
      </w:r>
    </w:p>
    <w:p w14:paraId="489B8056" w14:textId="6B7A5817"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Adopt specific measures to promote women's equal participation in the labour market, particularly in innovative sectors such as the digital sector (Venezuela (Bolivarian Republic of));</w:t>
      </w:r>
    </w:p>
    <w:p w14:paraId="10973657" w14:textId="4F926157"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Take targeted measures, such as financial incentives for employers, to promote the equal participation of women in the labour market, particularly in innovative sectors such as the digital sector (Cabo Verde);</w:t>
      </w:r>
    </w:p>
    <w:p w14:paraId="140C6BF1" w14:textId="3DAD3187"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efforts aimed at promoting equal opportunities, gender equality, and empowering women socially and economically (Bahrain);</w:t>
      </w:r>
    </w:p>
    <w:p w14:paraId="3B95C934" w14:textId="3851E99A"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lastRenderedPageBreak/>
        <w:t>Strengthen access for women and girls with disabilities to inclusive education at all levels (Iran (Islamic Republic of));</w:t>
      </w:r>
    </w:p>
    <w:p w14:paraId="7C54A2C2" w14:textId="397B7F7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implementing policies to achieve gender equality in all areas and eliminate all forms of violence against women and girls (Republic of Korea);</w:t>
      </w:r>
    </w:p>
    <w:p w14:paraId="55F4E8A2" w14:textId="51D55C0F"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to strengthen measures to combat all forms of violence against women and girls (Oman);</w:t>
      </w:r>
    </w:p>
    <w:p w14:paraId="2F8D67F1" w14:textId="013979E7"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Make further efforts to combat all forms of gender-based violence against women and girls (Japan);</w:t>
      </w:r>
    </w:p>
    <w:p w14:paraId="5ED96144" w14:textId="15064D37"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Adopt a comprehensive strategy to combat all forms of gender-based violence against women, including domestic violence (Bhutan);</w:t>
      </w:r>
    </w:p>
    <w:p w14:paraId="547549F0" w14:textId="2DCCF699"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Adopt and fund a comprehensive strategy to combat all forms of gender-based violence (Iceland);</w:t>
      </w:r>
    </w:p>
    <w:p w14:paraId="32A26D08" w14:textId="2B1D12BA"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Bolster a campaign against domestic violence, including intimate partner violence by intensifying awareness campaigns and strengthening the special crisis referral centers and other measures that outlined in the National program 2024 to 2029 (Philippines);</w:t>
      </w:r>
    </w:p>
    <w:p w14:paraId="1C3D9484" w14:textId="1564422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Further strengthen measures to combat domestic violence by enhancing public awareness campaigns and improving victim support services (Viet Nam);</w:t>
      </w:r>
    </w:p>
    <w:p w14:paraId="01773FCF" w14:textId="424B76F3"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efforts to prevent domestic violence and violence against women (Albania);</w:t>
      </w:r>
    </w:p>
    <w:p w14:paraId="56D78FFC" w14:textId="641F2C1E"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measures to prevent and combat violence against women, including domestic violence and sexual abuse, through effective prosecution of perpetrators (Chile);</w:t>
      </w:r>
    </w:p>
    <w:p w14:paraId="26BBA1B3" w14:textId="1AEC695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Implement and strengthen comprehensive measures for the prevention, investigation, punishment and eradication of violence against women, including domestic violence and sexual abuse (Dominican Republic);</w:t>
      </w:r>
    </w:p>
    <w:p w14:paraId="0737053B" w14:textId="7A9224C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Redouble efforts to ensure prompt and adequate responses by law enforcement agencies to all forms of violence against women, including vicarious violence (Costa Rica);</w:t>
      </w:r>
    </w:p>
    <w:p w14:paraId="64D05A8F" w14:textId="53995E33"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Guarantee support for women victims of violence, increase funding for anti-violence centers and strengthen the presence of specialized figures for psychological support (Italy);</w:t>
      </w:r>
    </w:p>
    <w:p w14:paraId="282F0DA5" w14:textId="3DBFB30E"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the implementation of existing legislation to ensure that all cases of gender-based violence are duly investigated and prosecuted, perpetrators are adequately punished and victims have access to appropriate redress, including compensation (Belgium);</w:t>
      </w:r>
    </w:p>
    <w:p w14:paraId="302B49C9" w14:textId="7E44E27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Implement effectively the amended criminal code provisions on rape and sexual violence (Iceland);</w:t>
      </w:r>
    </w:p>
    <w:p w14:paraId="07BA6B81" w14:textId="33B1134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and expand comprehensive and specialized support services for gender-based survivors (Iceland);</w:t>
      </w:r>
    </w:p>
    <w:p w14:paraId="15BAF248" w14:textId="2B3C4941"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Take steps for effective implementation of newly adopted provisions of the Criminal Code on sexual violence against women through training and advocacy among law-enforcement authorities (India);</w:t>
      </w:r>
    </w:p>
    <w:p w14:paraId="3FED7365" w14:textId="42D315A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Put an end to sexist harassment targeting women journalists, particularly by effectively addressing sexist threats made online and offline against them (Luxembourg);</w:t>
      </w:r>
    </w:p>
    <w:p w14:paraId="1370CF39" w14:textId="36F1CB9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Increase efforts to establish a dedicated office of a Child Rights Ombudsman (Lithuania);</w:t>
      </w:r>
    </w:p>
    <w:p w14:paraId="69CA75E7" w14:textId="751BE3E6"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lastRenderedPageBreak/>
        <w:t>Ensure access to basic health, nutrition, education, protection, water and sanitation services for all children, in particular children with disabilities and Roma children (Malaysia);</w:t>
      </w:r>
    </w:p>
    <w:p w14:paraId="171A019A" w14:textId="4A02E76A"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Incorporate into educational programs the concept of the need for sexual consent as part of personal development programs (Malta);</w:t>
      </w:r>
    </w:p>
    <w:p w14:paraId="5BBC2CE3" w14:textId="6C74A6E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access to inclusive education for women and girls with disabilities (Malawi);</w:t>
      </w:r>
    </w:p>
    <w:p w14:paraId="5D12E64A" w14:textId="523393C7"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its efforts to provide adequate support and care for migrant and displaced children, particularly those who are unaccompanied and separated from families, based on their best interests (Thailand);</w:t>
      </w:r>
    </w:p>
    <w:p w14:paraId="39199F51" w14:textId="1FB92B69"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social and healthcare systems to ensure quality of life and well-being for older persons (Cuba);</w:t>
      </w:r>
    </w:p>
    <w:p w14:paraId="2701B8A0" w14:textId="1DC3272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efforts to enhance the scope of long-term care and custom-designed services for the elderly to improve their daily lives and promote their inclusion (Qatar);</w:t>
      </w:r>
    </w:p>
    <w:p w14:paraId="08148F92" w14:textId="62C0B12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Improve access to affordable, quality care by expanding community-based options, enabling older persons to receive support at home (Kazakhstan);</w:t>
      </w:r>
    </w:p>
    <w:p w14:paraId="17D4856B" w14:textId="1558ACF7"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Develop mechanisms to amplify the voices of older persons in decision-making processes, ensuring their perspectives and needs are fully considered (Vanuatu);</w:t>
      </w:r>
    </w:p>
    <w:p w14:paraId="4F0F283F" w14:textId="05F02F0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Harmonise the definition of disability in domestic legislation with the Convention on the Rights of Persons with Disabilities (Poland);</w:t>
      </w:r>
    </w:p>
    <w:p w14:paraId="1387D294" w14:textId="6A48512A"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measures to align national legislation on the rights of persons with disabilities with the provisions of the Convention on the Rights of Persons with Disabilities (Bulgaria);</w:t>
      </w:r>
    </w:p>
    <w:p w14:paraId="5CA63B80" w14:textId="735EB89B"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Take further steps to harmonize national legislation, policies and programmes on disabilities with the obligations under the Convention on the Rights of Persons with Disabilities (India);</w:t>
      </w:r>
    </w:p>
    <w:p w14:paraId="70457F21" w14:textId="13DD1849"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Ensure full implementation of the Convention on the Rights of Persons with Disabilities by aligning national laws therewith and establishing mechanisms to safeguard the human right of persons with disabilities (Brazil);</w:t>
      </w:r>
    </w:p>
    <w:p w14:paraId="352B08D4" w14:textId="23F9534E"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Review national legislation, policies and programmes to align with its obligations under the Convention on the Rights of Persons with Disabilities, adopting a human rights-based model of disability (Israel);</w:t>
      </w:r>
    </w:p>
    <w:p w14:paraId="4EFE7FF6" w14:textId="2EFDA65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Implement measures in institutional care settings to prevent violence and neglect against persons with disabilities, including psychosocial disabilities, to protect their autonomy and to ensure accountability for violations (Portugal);</w:t>
      </w:r>
    </w:p>
    <w:p w14:paraId="147FDD22" w14:textId="53E20FC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measures to ensure the full and equal enjoyment of rights by persons with disabilities (Gambia);</w:t>
      </w:r>
    </w:p>
    <w:p w14:paraId="08530FE3" w14:textId="2283E81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Take the necessary measures to ensure inclusion and equitable access to basic services for people with disabilities, as well as allocate resources and support networks for family caregivers (Spain);</w:t>
      </w:r>
    </w:p>
    <w:p w14:paraId="75952338" w14:textId="396A6C14" w:rsidR="002436EA" w:rsidRDefault="002436EA" w:rsidP="00741BCB">
      <w:pPr>
        <w:pStyle w:val="SingleTxtG"/>
        <w:numPr>
          <w:ilvl w:val="0"/>
          <w:numId w:val="14"/>
        </w:numPr>
        <w:tabs>
          <w:tab w:val="left" w:pos="1701"/>
          <w:tab w:val="left" w:pos="2552"/>
        </w:tabs>
        <w:ind w:left="1701" w:firstLine="0"/>
        <w:rPr>
          <w:b/>
          <w:lang/>
        </w:rPr>
      </w:pPr>
      <w:r w:rsidRPr="0094514B">
        <w:rPr>
          <w:b/>
          <w:lang/>
        </w:rPr>
        <w:t>Take further measures to strengthen access of persons with disabilities to inclusive education at all levels, as well as to employment, health, social protection, culture and sport (Greece);</w:t>
      </w:r>
    </w:p>
    <w:p w14:paraId="75751E8A" w14:textId="42C112EF" w:rsidR="002436EA" w:rsidRPr="0094514B" w:rsidRDefault="002436EA" w:rsidP="00741BCB">
      <w:pPr>
        <w:pStyle w:val="SingleTxtG"/>
        <w:numPr>
          <w:ilvl w:val="0"/>
          <w:numId w:val="14"/>
        </w:numPr>
        <w:tabs>
          <w:tab w:val="left" w:pos="1701"/>
          <w:tab w:val="left" w:pos="2552"/>
        </w:tabs>
        <w:ind w:left="1701" w:firstLine="0"/>
        <w:rPr>
          <w:b/>
          <w:lang/>
        </w:rPr>
      </w:pPr>
      <w:r w:rsidRPr="009267BB">
        <w:rPr>
          <w:b/>
          <w:lang/>
        </w:rPr>
        <w:t>Take urgent systemic measures to provide care for children with serious mental disorders in specialized facilities (Russian Federation);</w:t>
      </w:r>
    </w:p>
    <w:p w14:paraId="2921966F" w14:textId="0400223C"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Pursue efforts in ensuring the right to inclusive education for students with disabilities (Ukraine);</w:t>
      </w:r>
    </w:p>
    <w:p w14:paraId="0894F55F" w14:textId="142E0F3F"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lastRenderedPageBreak/>
        <w:t>Strengthen access to comprehensive, affordable and quality care for older people and people with disabilities through the design and implementation of inclusive policies (Dominican Republic);</w:t>
      </w:r>
    </w:p>
    <w:p w14:paraId="5595F735" w14:textId="460BA73F"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Improve access to healthcare services, particularly for older persons, women and other people in vulnerable situations, including by addressing workforce shortages in the sector (Australia);</w:t>
      </w:r>
    </w:p>
    <w:p w14:paraId="753980D8" w14:textId="481C010A"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Further strengthen the protection of minorities, including linguistic minorities and the implementation of the legislative framework on the use of minority languages, including the availability of bilingual staff in public offices and media (Italy);</w:t>
      </w:r>
    </w:p>
    <w:p w14:paraId="3A10E172" w14:textId="7560BEB6"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Promote policies that guarantee the integration of minorities into society and ensure they obtain their full rights without discrimination (Yemen);</w:t>
      </w:r>
    </w:p>
    <w:p w14:paraId="34A5995F" w14:textId="1B81436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Take comprehensive measures to ensure access to basic services such as drinking water and sanitation for ethnic minorities such as the Roma population (Spain);</w:t>
      </w:r>
    </w:p>
    <w:p w14:paraId="4FF9ABE0" w14:textId="4903A6DA"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Reinforce efforts to ensure the inclusion of all minority children (Timor-Leste);</w:t>
      </w:r>
    </w:p>
    <w:p w14:paraId="38438C76" w14:textId="2C24CA4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measures to protect the rights of minorities and ensure their social inclusion, especially for Roma (Cuba);</w:t>
      </w:r>
    </w:p>
    <w:p w14:paraId="12706DC7" w14:textId="69147EBB"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Establish a national program of measures for Roma people, including children, to ensure their full access to education, health care, educational and cultural infrastructure and decent housing (France);</w:t>
      </w:r>
    </w:p>
    <w:p w14:paraId="7E3015C6" w14:textId="524EBB0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efforts to eliminate all forms of segregation of Roma peoples, including through the provision of equal access to water, electricity, sanitation, education and housing (Australia);</w:t>
      </w:r>
    </w:p>
    <w:p w14:paraId="15C04CC3" w14:textId="316AC9E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Implement further measures to improve the living conditions of Roma, especially with regard to providing fundamental public services such as water and access to education for children (Germany);</w:t>
      </w:r>
    </w:p>
    <w:p w14:paraId="0D4D83D3" w14:textId="68CF5C4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Intensity its efforts to promote Roma people’s access to adequate living conditions, education, employment, healthcare and other essential services, and address discrimination against Roma people, including in education and employment (Thailand);</w:t>
      </w:r>
    </w:p>
    <w:p w14:paraId="71C6E4DB" w14:textId="7614220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its measures to promote access for Roma people to education, employment, healthcare, and adequate living conditions (Iran (Islamic Republic of));</w:t>
      </w:r>
    </w:p>
    <w:p w14:paraId="76469007" w14:textId="7D6B3C23"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Improve access of the Roma community to education, employment and healthcare (Cyprus);</w:t>
      </w:r>
    </w:p>
    <w:p w14:paraId="0C106118" w14:textId="15EF0ED1" w:rsidR="002436EA" w:rsidRPr="00797483" w:rsidRDefault="002436EA" w:rsidP="00741BCB">
      <w:pPr>
        <w:pStyle w:val="SingleTxtG"/>
        <w:numPr>
          <w:ilvl w:val="0"/>
          <w:numId w:val="14"/>
        </w:numPr>
        <w:tabs>
          <w:tab w:val="left" w:pos="1701"/>
          <w:tab w:val="left" w:pos="2552"/>
        </w:tabs>
        <w:ind w:left="1701" w:firstLine="0"/>
        <w:rPr>
          <w:b/>
          <w:lang/>
        </w:rPr>
      </w:pPr>
      <w:r w:rsidRPr="00797483">
        <w:rPr>
          <w:b/>
          <w:lang/>
        </w:rPr>
        <w:t>Increase access to basic services, medical care, adequate housing for the Roma people and report on progress in the next national report (Russian Federation);</w:t>
      </w:r>
    </w:p>
    <w:p w14:paraId="6B6995A1" w14:textId="0F18246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efforts to promote Roma access to education, employment, healthcare and adequate living conditions (Chile);</w:t>
      </w:r>
    </w:p>
    <w:p w14:paraId="4C9E3F5E" w14:textId="2C39009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Promote the full integration of the Roma community into Slovenian society and take measures to ensure their access to basic services, including the supply of drinking water (Canada);</w:t>
      </w:r>
    </w:p>
    <w:p w14:paraId="6DF1D8FB" w14:textId="21D7BEA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 xml:space="preserve">Take steps to combat stereotypes and prejudice against Roma community and other minority communities and improve access to safe drinking health, water, sanitation, and adequate housing for them (India); </w:t>
      </w:r>
    </w:p>
    <w:p w14:paraId="721DFB3C" w14:textId="6CB8D4F1"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efforts to promote the non-discriminatory access of Roma to decent housing (Belgium);</w:t>
      </w:r>
    </w:p>
    <w:p w14:paraId="033C15ED" w14:textId="09CE131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lastRenderedPageBreak/>
        <w:t>Continue its successful outreach programs to the Roma minority so that Roma community members have the opportunities afforded to all Slovene citizens at the same level, including access to education and better housing and living conditions (Türkiye);</w:t>
      </w:r>
    </w:p>
    <w:p w14:paraId="3321D295" w14:textId="41BE543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in efforts to uplift the Roma community and integrate it following the good example of Prekmurie (Slovakia);</w:t>
      </w:r>
    </w:p>
    <w:p w14:paraId="33985B6C" w14:textId="3DB157B6"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Develop a comprehensive socio-economic strategy, building on existing programs and policies, to increase the quality of life of Roma, with a focus on community-based violence, education, employment, health and housing (Montenegro);</w:t>
      </w:r>
    </w:p>
    <w:p w14:paraId="76F81F0A" w14:textId="577EAE84"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Enhance the dialogue with the German-speaking minority to a regular schedule resulting in concrete steps to support the minority and preserve their culture and language, including by allocating additional resources and implementing the recommendations by the Council of Europe (Austria);</w:t>
      </w:r>
    </w:p>
    <w:p w14:paraId="27CBB68C" w14:textId="31F9F02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Further enhance the implementation of minority rights standards, including all necessary steps to recognize the Croatian community as an autochthonous national minority and grant it the rights deriving from this status that have already been given to the Italian and Hungarian communities (Croatia);</w:t>
      </w:r>
    </w:p>
    <w:p w14:paraId="4D26F2B3" w14:textId="5C7E8E63"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Maintain the focus on awareness-raising and specialized training to counter harmful stereotypes and negative portrayals of persons from minority and migrant communities (Pakistan);</w:t>
      </w:r>
    </w:p>
    <w:p w14:paraId="6A398EB2" w14:textId="7E2948B9"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Intensify efforts to combat discrimination and intolerance against lesbian, gay, bisexual, transgender and intersex persons, including through national programmes that raise awareness of the unacceptability of intolerance and discrimination and by encouraging political leaders to condemn hate motivated acts and incidents (United Kingdom of Great Britain and Northern Ireland);</w:t>
      </w:r>
    </w:p>
    <w:p w14:paraId="3D24426B" w14:textId="10D7DC78"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Eradicate all forms of discrimination against persons of diverse SOGIESC (Iceland);</w:t>
      </w:r>
    </w:p>
    <w:p w14:paraId="3314D119" w14:textId="4431936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measures to address violence and discrimination against LGBTIQ+ people, encouraged by the decision to develop a national strategy for LGBTI equality (Uruguay);</w:t>
      </w:r>
    </w:p>
    <w:p w14:paraId="40A677D6" w14:textId="3CF1A067"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Adopt legislation on the legal recognition of gender markers (Colombia);</w:t>
      </w:r>
    </w:p>
    <w:p w14:paraId="4D5018B8" w14:textId="1CA36729"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Ensure that obtaining a medical certificate is no longer a prerequisite imposed to individuals wishing to affirm their gender identity in official documents (Luxembourg);</w:t>
      </w:r>
    </w:p>
    <w:p w14:paraId="14D12BBB" w14:textId="43B95E4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Modify the rules for applying the Registry of Deaths, Births and Marriages, so that people who wish to change their gender on official documents do not need a medical certificate as a prerequisite, thus respecting the principle of self-determination (Chile);</w:t>
      </w:r>
    </w:p>
    <w:p w14:paraId="37875317" w14:textId="396256C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val="en-CA"/>
        </w:rPr>
        <w:t xml:space="preserve">Put in place a streamlined </w:t>
      </w:r>
      <w:r w:rsidRPr="0094514B">
        <w:rPr>
          <w:b/>
          <w:lang/>
        </w:rPr>
        <w:t>process for Slovenians to affirm their gender identity, including a third or other option, in official documents (Canada);</w:t>
      </w:r>
    </w:p>
    <w:p w14:paraId="5D8B6EFF" w14:textId="0CA71437"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Introduce a transparent self-identification process for legal gender recognition, free from intrusive requirements (Iceland);</w:t>
      </w:r>
    </w:p>
    <w:p w14:paraId="492E1E14" w14:textId="00BF3D41"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Ban conversion therapies and establish an awareness-raising campaign against discrimination and violence against LGBT+ persons (France);</w:t>
      </w:r>
    </w:p>
    <w:p w14:paraId="0944BF42" w14:textId="439D8DBA"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Ban medically unnecessary surgery on intersex children (Iceland);</w:t>
      </w:r>
    </w:p>
    <w:p w14:paraId="2D6A0039" w14:textId="0E52EB5F"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lastRenderedPageBreak/>
        <w:t>Ensure effective implementation of a national strategy to protect the rights of refugees and migrants so that they may integrate into society without discrimination (China);</w:t>
      </w:r>
    </w:p>
    <w:p w14:paraId="56975BDA" w14:textId="1E1C4F70"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Take further steps to ensure fair and equal treatment of migrant workers, combat stereotypes and prejudice against them, including non-discrimination in labour rights and implement mechanisms for their smooth integration (India);</w:t>
      </w:r>
    </w:p>
    <w:p w14:paraId="07ABAF89" w14:textId="3F2050CE"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Provide appropriate protection and services to migrants and asylum seekers (Yemen);</w:t>
      </w:r>
    </w:p>
    <w:p w14:paraId="6079DF7A" w14:textId="55C8D5DD"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Encourage the continued implementation of measures to provide safe and enabling environment protocols for marginalized groups, including Roma children, migrants, and other vulnerable populations (Sierra Leone);</w:t>
      </w:r>
    </w:p>
    <w:p w14:paraId="3E7F3AD0" w14:textId="14C14FC3"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Protect the Rights of Migrants and Asylum Seekers (Gambia);</w:t>
      </w:r>
    </w:p>
    <w:p w14:paraId="32002231" w14:textId="571DA276"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Provide asylum-seekers with adequate and safe accommodation (Sri Lanka);</w:t>
      </w:r>
    </w:p>
    <w:p w14:paraId="4A2C8977" w14:textId="26EE72AB"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Increase the number of refugees under the resettlement programme, speed up as much as possible asylum process and build more capacity to host refugees/asylum seekers (Türkiye);</w:t>
      </w:r>
    </w:p>
    <w:p w14:paraId="29A28801" w14:textId="24B1CFE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Take measures to eliminate backlogs in the processing of residence permits and facilitate the receipt and handling of international protection requests from asylum seekers (Canada);</w:t>
      </w:r>
    </w:p>
    <w:p w14:paraId="5B4845CF" w14:textId="5480C8B3"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strengthening its support for refugees and migrants, ensuring that they are provided with adequate protection, social integration programs, and access to essential services such as healthcare, education, and employment (Ethiopia);</w:t>
      </w:r>
    </w:p>
    <w:p w14:paraId="7EAAFFEB" w14:textId="6BA04C52"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Continue efforts to improve the situation of refugees, especially unaccompanied or separated children (Iraq);</w:t>
      </w:r>
    </w:p>
    <w:p w14:paraId="0128E5E4" w14:textId="7F9CE90F"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Ensure the application of the principle of non-refoulement among persons on the move, particularly in applications for international protection (Mexico);</w:t>
      </w:r>
    </w:p>
    <w:p w14:paraId="190817B3" w14:textId="41A5EDA5"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Establish a specific procedure for determining stateless status and adopt concrete measures to improve the registration of stateless persons (Costa Rica);</w:t>
      </w:r>
    </w:p>
    <w:p w14:paraId="6681E686" w14:textId="159A9CE6" w:rsidR="002436EA" w:rsidRPr="0094514B" w:rsidRDefault="002436EA" w:rsidP="00741BCB">
      <w:pPr>
        <w:pStyle w:val="SingleTxtG"/>
        <w:numPr>
          <w:ilvl w:val="0"/>
          <w:numId w:val="14"/>
        </w:numPr>
        <w:tabs>
          <w:tab w:val="left" w:pos="1701"/>
          <w:tab w:val="left" w:pos="2552"/>
        </w:tabs>
        <w:ind w:left="1701" w:firstLine="0"/>
        <w:rPr>
          <w:b/>
          <w:lang/>
        </w:rPr>
      </w:pPr>
      <w:r w:rsidRPr="0094514B">
        <w:rPr>
          <w:b/>
          <w:lang/>
        </w:rPr>
        <w:t>Strengthen measures to reduce statelessness and ensure the protection of stateless persons (Iraq)</w:t>
      </w:r>
      <w:r>
        <w:rPr>
          <w:b/>
          <w:lang/>
        </w:rPr>
        <w:t>.</w:t>
      </w:r>
    </w:p>
    <w:p w14:paraId="20758660" w14:textId="6781E1BE" w:rsidR="002436EA" w:rsidRPr="00CB3276" w:rsidRDefault="003F4DFC" w:rsidP="002436EA">
      <w:pPr>
        <w:pStyle w:val="SingleTxtG"/>
        <w:rPr>
          <w:b/>
          <w:bCs/>
          <w:i/>
        </w:rPr>
      </w:pPr>
      <w:r>
        <w:t>141</w:t>
      </w:r>
      <w:r w:rsidR="002436EA" w:rsidRPr="00CB3276">
        <w:t>.</w:t>
      </w:r>
      <w:r w:rsidR="002436EA" w:rsidRPr="00CB3276">
        <w:tab/>
      </w:r>
      <w:r w:rsidR="002436EA" w:rsidRPr="00CB3276">
        <w:rPr>
          <w:b/>
          <w:bCs/>
        </w:rPr>
        <w:t>All conclusions and/or recommendations contained in the present report reflect the position of the submitting State(s) and/or the State under review. They should not be construed as endorsed by the Working Group as a whole.</w:t>
      </w:r>
    </w:p>
    <w:p w14:paraId="57B0CB05" w14:textId="77777777" w:rsidR="002436EA" w:rsidRPr="00CB3276" w:rsidRDefault="002436EA" w:rsidP="002436EA">
      <w:pPr>
        <w:pStyle w:val="HChG"/>
      </w:pPr>
      <w:r w:rsidRPr="00CB3276">
        <w:br w:type="page"/>
      </w:r>
      <w:bookmarkStart w:id="14" w:name="Section_HDR_Annex"/>
      <w:r w:rsidRPr="00CB3276">
        <w:lastRenderedPageBreak/>
        <w:t>Annex</w:t>
      </w:r>
      <w:bookmarkEnd w:id="14"/>
    </w:p>
    <w:p w14:paraId="346956DC" w14:textId="77777777" w:rsidR="002436EA" w:rsidRPr="00CB3276" w:rsidRDefault="002436EA" w:rsidP="002436EA">
      <w:pPr>
        <w:pStyle w:val="H1G"/>
        <w:rPr>
          <w:sz w:val="28"/>
          <w:szCs w:val="28"/>
        </w:rPr>
      </w:pPr>
      <w:r w:rsidRPr="00CB3276">
        <w:tab/>
      </w:r>
      <w:r w:rsidRPr="00CB3276">
        <w:tab/>
      </w:r>
      <w:bookmarkStart w:id="15" w:name="Sub_Section_HDR_Composition_delegation"/>
      <w:r w:rsidRPr="00CB3276">
        <w:rPr>
          <w:sz w:val="28"/>
          <w:szCs w:val="28"/>
        </w:rPr>
        <w:t>Composition of the delegation</w:t>
      </w:r>
      <w:bookmarkEnd w:id="15"/>
    </w:p>
    <w:p w14:paraId="4835F9CF" w14:textId="77777777" w:rsidR="002436EA" w:rsidRPr="00CB3276" w:rsidRDefault="002436EA" w:rsidP="002436EA">
      <w:pPr>
        <w:pStyle w:val="SingleTxtG"/>
        <w:ind w:firstLine="567"/>
      </w:pPr>
      <w:r w:rsidRPr="00CB3276">
        <w:t xml:space="preserve">The delegation of </w:t>
      </w:r>
      <w:r>
        <w:t>Slovenia</w:t>
      </w:r>
      <w:r w:rsidRPr="00CB3276">
        <w:t xml:space="preserve"> was headed by</w:t>
      </w:r>
      <w:r w:rsidRPr="009C2DD4">
        <w:rPr>
          <w:rFonts w:ascii="Arial" w:eastAsiaTheme="minorHAnsi" w:hAnsi="Arial" w:cs="Arial"/>
          <w:sz w:val="22"/>
          <w:szCs w:val="22"/>
        </w:rPr>
        <w:t xml:space="preserve"> </w:t>
      </w:r>
      <w:bookmarkStart w:id="16" w:name="_Hlk188272426"/>
      <w:r w:rsidRPr="006238FD">
        <w:rPr>
          <w:rFonts w:asciiTheme="majorBidi" w:eastAsiaTheme="minorHAnsi" w:hAnsiTheme="majorBidi" w:cstheme="majorBidi"/>
        </w:rPr>
        <w:t>H.E.</w:t>
      </w:r>
      <w:r>
        <w:rPr>
          <w:rFonts w:ascii="Arial" w:eastAsiaTheme="minorHAnsi" w:hAnsi="Arial" w:cs="Arial"/>
          <w:sz w:val="22"/>
          <w:szCs w:val="22"/>
        </w:rPr>
        <w:t xml:space="preserve"> </w:t>
      </w:r>
      <w:r w:rsidRPr="009C2DD4">
        <w:t>Ms Tanja FAJON</w:t>
      </w:r>
      <w:bookmarkEnd w:id="16"/>
      <w:r w:rsidRPr="009C2DD4">
        <w:t>, Deputy Prime Minister and Minister of Foreign and European Affairs</w:t>
      </w:r>
      <w:r w:rsidRPr="00CB3276">
        <w:t xml:space="preserve"> and composed of the following members:</w:t>
      </w:r>
    </w:p>
    <w:p w14:paraId="59BD4367" w14:textId="77777777" w:rsidR="002436EA" w:rsidRPr="00871DA1" w:rsidRDefault="002436EA" w:rsidP="002436EA">
      <w:pPr>
        <w:pStyle w:val="Bullet1G"/>
        <w:numPr>
          <w:ilvl w:val="0"/>
          <w:numId w:val="0"/>
        </w:numPr>
        <w:tabs>
          <w:tab w:val="left" w:pos="1701"/>
        </w:tabs>
        <w:ind w:left="1701" w:hanging="170"/>
      </w:pPr>
      <w:r w:rsidRPr="00871DA1">
        <w:t>•</w:t>
      </w:r>
      <w:r w:rsidRPr="00871DA1">
        <w:tab/>
        <w:t>Dr Milan Brglez, State Secretary, Ministry of Justice, Deputy Head of Delegation</w:t>
      </w:r>
      <w:r>
        <w:t>;</w:t>
      </w:r>
    </w:p>
    <w:p w14:paraId="4CCFB204" w14:textId="77777777" w:rsidR="002436EA" w:rsidRPr="00871DA1" w:rsidRDefault="002436EA" w:rsidP="002436EA">
      <w:pPr>
        <w:pStyle w:val="Bullet1G"/>
        <w:numPr>
          <w:ilvl w:val="0"/>
          <w:numId w:val="0"/>
        </w:numPr>
        <w:tabs>
          <w:tab w:val="left" w:pos="1701"/>
        </w:tabs>
        <w:ind w:left="1701" w:hanging="170"/>
      </w:pPr>
      <w:r w:rsidRPr="00871DA1">
        <w:t>•</w:t>
      </w:r>
      <w:r w:rsidRPr="00871DA1">
        <w:tab/>
        <w:t>H.E. Ms Anita Pipan, Ambassador Extraordinary and Plenipotentiary, Permanent Representative of the Republic of Slovenia to the UN Office and other International Organizations in Geneva</w:t>
      </w:r>
      <w:r>
        <w:t>;</w:t>
      </w:r>
    </w:p>
    <w:p w14:paraId="56ED16FF" w14:textId="77777777" w:rsidR="002436EA" w:rsidRPr="00871DA1" w:rsidRDefault="002436EA" w:rsidP="002436EA">
      <w:pPr>
        <w:pStyle w:val="Bullet1G"/>
        <w:numPr>
          <w:ilvl w:val="0"/>
          <w:numId w:val="0"/>
        </w:numPr>
        <w:tabs>
          <w:tab w:val="left" w:pos="1701"/>
        </w:tabs>
        <w:ind w:left="1701" w:hanging="170"/>
      </w:pPr>
      <w:r w:rsidRPr="00871DA1">
        <w:t>•</w:t>
      </w:r>
      <w:r w:rsidRPr="00871DA1">
        <w:tab/>
        <w:t>Ms Ana Komac, Acting Director, Government Office for National Minorities</w:t>
      </w:r>
      <w:r>
        <w:t>;</w:t>
      </w:r>
    </w:p>
    <w:p w14:paraId="609822C8" w14:textId="77777777" w:rsidR="002436EA" w:rsidRPr="00871DA1" w:rsidRDefault="002436EA" w:rsidP="002436EA">
      <w:pPr>
        <w:pStyle w:val="Bullet1G"/>
        <w:numPr>
          <w:ilvl w:val="0"/>
          <w:numId w:val="0"/>
        </w:numPr>
        <w:tabs>
          <w:tab w:val="left" w:pos="1701"/>
        </w:tabs>
        <w:ind w:left="1701" w:hanging="170"/>
      </w:pPr>
      <w:r w:rsidRPr="00871DA1">
        <w:t>•</w:t>
      </w:r>
      <w:r w:rsidRPr="00871DA1">
        <w:tab/>
        <w:t>Ms Barbara Goričan, Director-General, Social Affairs Directorate, Ministry of Labour, Family, Social Affairs and Equal Opportunities</w:t>
      </w:r>
      <w:r>
        <w:t>;</w:t>
      </w:r>
    </w:p>
    <w:p w14:paraId="477B2CF2" w14:textId="77777777" w:rsidR="002436EA" w:rsidRPr="00871DA1" w:rsidRDefault="002436EA" w:rsidP="002436EA">
      <w:pPr>
        <w:pStyle w:val="Bullet1G"/>
        <w:numPr>
          <w:ilvl w:val="0"/>
          <w:numId w:val="0"/>
        </w:numPr>
        <w:tabs>
          <w:tab w:val="left" w:pos="1701"/>
        </w:tabs>
        <w:ind w:left="1701" w:hanging="170"/>
      </w:pPr>
      <w:r w:rsidRPr="00871DA1">
        <w:t>•</w:t>
      </w:r>
      <w:r w:rsidRPr="00871DA1">
        <w:tab/>
        <w:t>Ms Mojca Pršina, Director-General, Labour Market and Employment Directorate, Ministry of Labour, Family, Social Affairs and Equal Opportunities</w:t>
      </w:r>
      <w:r>
        <w:t>;</w:t>
      </w:r>
    </w:p>
    <w:p w14:paraId="5B781508" w14:textId="77777777" w:rsidR="002436EA" w:rsidRPr="00871DA1" w:rsidRDefault="002436EA" w:rsidP="002436EA">
      <w:pPr>
        <w:pStyle w:val="Bullet1G"/>
        <w:numPr>
          <w:ilvl w:val="0"/>
          <w:numId w:val="0"/>
        </w:numPr>
        <w:tabs>
          <w:tab w:val="left" w:pos="1701"/>
        </w:tabs>
        <w:ind w:left="1701" w:hanging="170"/>
      </w:pPr>
      <w:r w:rsidRPr="00871DA1">
        <w:t>•</w:t>
      </w:r>
      <w:r w:rsidRPr="00871DA1">
        <w:tab/>
        <w:t>Ms Nina Koželj, Director-General, Punitive Law and Human Rights Directorate, Ministry of Justice</w:t>
      </w:r>
      <w:r>
        <w:t>;</w:t>
      </w:r>
    </w:p>
    <w:p w14:paraId="28CBBAEF" w14:textId="77777777" w:rsidR="002436EA" w:rsidRPr="00871DA1" w:rsidRDefault="002436EA" w:rsidP="002436EA">
      <w:pPr>
        <w:pStyle w:val="Bullet1G"/>
        <w:numPr>
          <w:ilvl w:val="0"/>
          <w:numId w:val="0"/>
        </w:numPr>
        <w:tabs>
          <w:tab w:val="left" w:pos="1701"/>
        </w:tabs>
        <w:ind w:left="1701" w:hanging="170"/>
      </w:pPr>
      <w:r w:rsidRPr="00871DA1">
        <w:t>•</w:t>
      </w:r>
      <w:r w:rsidRPr="00871DA1">
        <w:tab/>
        <w:t>Mr Ivo Holc, Director of the Police Academy, General Police Directorate</w:t>
      </w:r>
      <w:r>
        <w:t>;</w:t>
      </w:r>
    </w:p>
    <w:p w14:paraId="2ACF334C" w14:textId="77777777" w:rsidR="002436EA" w:rsidRPr="00871DA1" w:rsidRDefault="002436EA" w:rsidP="002436EA">
      <w:pPr>
        <w:pStyle w:val="Bullet1G"/>
        <w:numPr>
          <w:ilvl w:val="0"/>
          <w:numId w:val="0"/>
        </w:numPr>
        <w:tabs>
          <w:tab w:val="left" w:pos="1701"/>
        </w:tabs>
        <w:ind w:left="1701" w:hanging="170"/>
      </w:pPr>
      <w:r w:rsidRPr="00871DA1">
        <w:t>•</w:t>
      </w:r>
      <w:r w:rsidRPr="00871DA1">
        <w:tab/>
        <w:t>Ms Lana Gobec, Acting Head of European and International Affairs Service, Ministry of Solidarity-Based Future</w:t>
      </w:r>
      <w:r>
        <w:t>;</w:t>
      </w:r>
    </w:p>
    <w:p w14:paraId="69EFC798" w14:textId="77777777" w:rsidR="002436EA" w:rsidRPr="00871DA1" w:rsidRDefault="002436EA" w:rsidP="002436EA">
      <w:pPr>
        <w:pStyle w:val="Bullet1G"/>
        <w:numPr>
          <w:ilvl w:val="0"/>
          <w:numId w:val="0"/>
        </w:numPr>
        <w:tabs>
          <w:tab w:val="left" w:pos="1701"/>
        </w:tabs>
        <w:ind w:left="1701" w:hanging="170"/>
      </w:pPr>
      <w:r w:rsidRPr="00871DA1">
        <w:t>•</w:t>
      </w:r>
      <w:r w:rsidRPr="00871DA1">
        <w:tab/>
        <w:t>Mr Aleš Ojsteršek, Head Department of Educational Development and Quality, Educational Development Unit , Ministry of Education</w:t>
      </w:r>
      <w:r>
        <w:t>;</w:t>
      </w:r>
    </w:p>
    <w:p w14:paraId="2EC8FC05" w14:textId="77777777" w:rsidR="002436EA" w:rsidRPr="00871DA1" w:rsidRDefault="002436EA" w:rsidP="002436EA">
      <w:pPr>
        <w:pStyle w:val="Bullet1G"/>
        <w:numPr>
          <w:ilvl w:val="0"/>
          <w:numId w:val="0"/>
        </w:numPr>
        <w:tabs>
          <w:tab w:val="left" w:pos="1701"/>
        </w:tabs>
        <w:ind w:left="1701" w:hanging="170"/>
      </w:pPr>
      <w:r w:rsidRPr="00871DA1">
        <w:t>•</w:t>
      </w:r>
      <w:r w:rsidRPr="00871DA1">
        <w:tab/>
        <w:t>Ms Nadja Čobal, Delegated Head of Mental Health and Dementia Division, Ministry of Health</w:t>
      </w:r>
      <w:r>
        <w:t>;</w:t>
      </w:r>
    </w:p>
    <w:p w14:paraId="6F791192" w14:textId="77777777" w:rsidR="002436EA" w:rsidRPr="00871DA1" w:rsidRDefault="002436EA" w:rsidP="002436EA">
      <w:pPr>
        <w:pStyle w:val="Bullet1G"/>
        <w:numPr>
          <w:ilvl w:val="0"/>
          <w:numId w:val="0"/>
        </w:numPr>
        <w:tabs>
          <w:tab w:val="left" w:pos="1701"/>
        </w:tabs>
        <w:ind w:left="1701" w:hanging="170"/>
      </w:pPr>
      <w:r w:rsidRPr="00871DA1">
        <w:t>•</w:t>
      </w:r>
      <w:r w:rsidRPr="00871DA1">
        <w:tab/>
        <w:t>Ms Nina Lenardič Purkart, Head of Human Rights Department, Ministry of Foreign and European Affairs</w:t>
      </w:r>
      <w:r>
        <w:t>;</w:t>
      </w:r>
      <w:r w:rsidRPr="00871DA1">
        <w:t xml:space="preserve"> </w:t>
      </w:r>
    </w:p>
    <w:p w14:paraId="12A4125E" w14:textId="77777777" w:rsidR="002436EA" w:rsidRPr="00871DA1" w:rsidRDefault="002436EA" w:rsidP="002436EA">
      <w:pPr>
        <w:pStyle w:val="Bullet1G"/>
        <w:numPr>
          <w:ilvl w:val="0"/>
          <w:numId w:val="0"/>
        </w:numPr>
        <w:tabs>
          <w:tab w:val="left" w:pos="1701"/>
        </w:tabs>
        <w:ind w:left="1701" w:hanging="170"/>
      </w:pPr>
      <w:r w:rsidRPr="00871DA1">
        <w:t>•</w:t>
      </w:r>
      <w:r w:rsidRPr="00871DA1">
        <w:tab/>
        <w:t>Mr Primož Jamšek, Acting Head of Integration Division, Government Office for the Support and Integration of Migrants</w:t>
      </w:r>
      <w:r>
        <w:t>;</w:t>
      </w:r>
    </w:p>
    <w:p w14:paraId="3B614B3C" w14:textId="77777777" w:rsidR="002436EA" w:rsidRPr="00871DA1" w:rsidRDefault="002436EA" w:rsidP="002436EA">
      <w:pPr>
        <w:pStyle w:val="Bullet1G"/>
        <w:numPr>
          <w:ilvl w:val="0"/>
          <w:numId w:val="0"/>
        </w:numPr>
        <w:tabs>
          <w:tab w:val="left" w:pos="1701"/>
        </w:tabs>
        <w:ind w:left="1701" w:hanging="170"/>
      </w:pPr>
      <w:r w:rsidRPr="00871DA1">
        <w:t>•</w:t>
      </w:r>
      <w:r w:rsidRPr="00871DA1">
        <w:tab/>
        <w:t>Mr Jurij Mezek, Secretary, Local Self-Government Division, Ministry of Public Administration</w:t>
      </w:r>
      <w:r>
        <w:t>;</w:t>
      </w:r>
    </w:p>
    <w:p w14:paraId="1E900149" w14:textId="77777777" w:rsidR="002436EA" w:rsidRPr="00871DA1" w:rsidRDefault="002436EA" w:rsidP="002436EA">
      <w:pPr>
        <w:pStyle w:val="Bullet1G"/>
        <w:numPr>
          <w:ilvl w:val="0"/>
          <w:numId w:val="0"/>
        </w:numPr>
        <w:tabs>
          <w:tab w:val="left" w:pos="1701"/>
        </w:tabs>
        <w:ind w:left="1701" w:hanging="170"/>
      </w:pPr>
      <w:r w:rsidRPr="00871DA1">
        <w:t>•</w:t>
      </w:r>
      <w:r w:rsidRPr="00871DA1">
        <w:tab/>
        <w:t>Ms Nataša Potočnik, Secretary, Migration Directorate, Ministry of the Interior</w:t>
      </w:r>
      <w:r>
        <w:t>;</w:t>
      </w:r>
    </w:p>
    <w:p w14:paraId="158E01BF" w14:textId="77777777" w:rsidR="002436EA" w:rsidRPr="00871DA1" w:rsidRDefault="002436EA" w:rsidP="002436EA">
      <w:pPr>
        <w:pStyle w:val="Bullet1G"/>
        <w:numPr>
          <w:ilvl w:val="0"/>
          <w:numId w:val="0"/>
        </w:numPr>
        <w:tabs>
          <w:tab w:val="left" w:pos="1701"/>
        </w:tabs>
        <w:ind w:left="1701" w:hanging="170"/>
      </w:pPr>
      <w:r w:rsidRPr="00871DA1">
        <w:t>•</w:t>
      </w:r>
      <w:r w:rsidRPr="00871DA1">
        <w:tab/>
        <w:t>Ms Dragica Iskrenovič, Secretary, Ministry of the Environment, Climate and Energy</w:t>
      </w:r>
      <w:r>
        <w:t>;</w:t>
      </w:r>
    </w:p>
    <w:p w14:paraId="03E5C705" w14:textId="77777777" w:rsidR="002436EA" w:rsidRPr="00871DA1" w:rsidRDefault="002436EA" w:rsidP="002436EA">
      <w:pPr>
        <w:pStyle w:val="Bullet1G"/>
        <w:numPr>
          <w:ilvl w:val="0"/>
          <w:numId w:val="0"/>
        </w:numPr>
        <w:tabs>
          <w:tab w:val="left" w:pos="1701"/>
        </w:tabs>
        <w:ind w:left="1701" w:hanging="170"/>
      </w:pPr>
      <w:r w:rsidRPr="00871DA1">
        <w:t>•</w:t>
      </w:r>
      <w:r w:rsidRPr="00871DA1">
        <w:tab/>
        <w:t>Mr Stanko Baluh, Secretary, Government Office for National Minorities</w:t>
      </w:r>
      <w:r>
        <w:t>;</w:t>
      </w:r>
    </w:p>
    <w:p w14:paraId="2110BAFF" w14:textId="77777777" w:rsidR="002436EA" w:rsidRPr="00871DA1" w:rsidRDefault="002436EA" w:rsidP="002436EA">
      <w:pPr>
        <w:pStyle w:val="Bullet1G"/>
        <w:numPr>
          <w:ilvl w:val="0"/>
          <w:numId w:val="0"/>
        </w:numPr>
        <w:tabs>
          <w:tab w:val="left" w:pos="1701"/>
        </w:tabs>
        <w:ind w:left="1701" w:hanging="170"/>
      </w:pPr>
      <w:r w:rsidRPr="00871DA1">
        <w:t>•</w:t>
      </w:r>
      <w:r w:rsidRPr="00871DA1">
        <w:tab/>
        <w:t>Mr Lenart Jurij Kučić, Media adviser to the Minister of Culture, Ministry of Culture</w:t>
      </w:r>
      <w:r>
        <w:t>;</w:t>
      </w:r>
    </w:p>
    <w:p w14:paraId="19E29A9C" w14:textId="77777777" w:rsidR="002436EA" w:rsidRPr="00871DA1" w:rsidRDefault="002436EA" w:rsidP="002436EA">
      <w:pPr>
        <w:pStyle w:val="Bullet1G"/>
        <w:numPr>
          <w:ilvl w:val="0"/>
          <w:numId w:val="0"/>
        </w:numPr>
        <w:tabs>
          <w:tab w:val="left" w:pos="1701"/>
        </w:tabs>
        <w:ind w:left="1701" w:hanging="170"/>
      </w:pPr>
      <w:r w:rsidRPr="00871DA1">
        <w:t>•</w:t>
      </w:r>
      <w:r w:rsidRPr="00871DA1">
        <w:tab/>
        <w:t>Ms Irena Vogrinčič Puc, Secretary, Office for International Cooperation and International Legal Assistance, Ministry of Justice</w:t>
      </w:r>
      <w:r>
        <w:t>;</w:t>
      </w:r>
    </w:p>
    <w:p w14:paraId="25522193" w14:textId="77777777" w:rsidR="002436EA" w:rsidRPr="00871DA1" w:rsidRDefault="002436EA" w:rsidP="002436EA">
      <w:pPr>
        <w:pStyle w:val="Bullet1G"/>
        <w:numPr>
          <w:ilvl w:val="0"/>
          <w:numId w:val="0"/>
        </w:numPr>
        <w:tabs>
          <w:tab w:val="left" w:pos="1701"/>
        </w:tabs>
        <w:ind w:left="1701" w:hanging="170"/>
      </w:pPr>
      <w:r w:rsidRPr="00871DA1">
        <w:t>•</w:t>
      </w:r>
      <w:r w:rsidRPr="00871DA1">
        <w:tab/>
        <w:t>Ms Lara Zalokar, Minister Counsellor, Human Rights Department, Ministry of Foreign and European Affairs</w:t>
      </w:r>
      <w:r>
        <w:t>;</w:t>
      </w:r>
    </w:p>
    <w:p w14:paraId="5ADEC224" w14:textId="77777777" w:rsidR="002436EA" w:rsidRDefault="002436EA" w:rsidP="002436EA">
      <w:pPr>
        <w:pStyle w:val="Bullet1G"/>
        <w:numPr>
          <w:ilvl w:val="0"/>
          <w:numId w:val="0"/>
        </w:numPr>
        <w:tabs>
          <w:tab w:val="left" w:pos="1701"/>
        </w:tabs>
        <w:ind w:left="1701" w:hanging="170"/>
      </w:pPr>
      <w:r>
        <w:t>•</w:t>
      </w:r>
      <w:r>
        <w:tab/>
      </w:r>
      <w:r w:rsidRPr="00871DA1">
        <w:t>Ms Saša Ristić Zvonar, Senior Adviser, Directorate for Persons with Disabilities, Ministry of Labour, Family, Social Affairs and Equal Opportunities</w:t>
      </w:r>
      <w:r>
        <w:t>;</w:t>
      </w:r>
    </w:p>
    <w:p w14:paraId="2ECAD2B2" w14:textId="77777777" w:rsidR="002436EA" w:rsidRPr="00871DA1" w:rsidRDefault="002436EA" w:rsidP="002436EA">
      <w:pPr>
        <w:pStyle w:val="Bullet1G"/>
        <w:numPr>
          <w:ilvl w:val="0"/>
          <w:numId w:val="0"/>
        </w:numPr>
        <w:tabs>
          <w:tab w:val="left" w:pos="1701"/>
        </w:tabs>
        <w:ind w:left="1701" w:hanging="170"/>
      </w:pPr>
      <w:r w:rsidRPr="00871DA1">
        <w:t>•</w:t>
      </w:r>
      <w:r w:rsidRPr="00871DA1">
        <w:tab/>
      </w:r>
      <w:r>
        <w:t>Ms Jana Uhr Lesjak, Deputy Permanent Representative</w:t>
      </w:r>
      <w:r w:rsidRPr="006C7D83">
        <w:t xml:space="preserve"> </w:t>
      </w:r>
      <w:r w:rsidRPr="00871DA1">
        <w:t>Permanent Mission of the Republic of Slovenia to the United Nations Office and other international organizations in Geneva</w:t>
      </w:r>
      <w:r w:rsidRPr="006C7D83">
        <w:t>;</w:t>
      </w:r>
    </w:p>
    <w:p w14:paraId="3601B48E" w14:textId="77777777" w:rsidR="002436EA" w:rsidRPr="00871DA1" w:rsidRDefault="002436EA" w:rsidP="002436EA">
      <w:pPr>
        <w:pStyle w:val="Bullet1G"/>
        <w:numPr>
          <w:ilvl w:val="0"/>
          <w:numId w:val="0"/>
        </w:numPr>
        <w:tabs>
          <w:tab w:val="left" w:pos="1701"/>
        </w:tabs>
        <w:ind w:left="1701" w:hanging="170"/>
      </w:pPr>
      <w:r w:rsidRPr="00871DA1">
        <w:lastRenderedPageBreak/>
        <w:t>•</w:t>
      </w:r>
      <w:r w:rsidRPr="00871DA1">
        <w:tab/>
        <w:t>Ms Petra Trkov, Counsellor, Permanent Mission of the Republic of Slovenia to the United Nations Office and other international organizations in Geneva</w:t>
      </w:r>
      <w:r>
        <w:t>;</w:t>
      </w:r>
    </w:p>
    <w:p w14:paraId="7A7886C5" w14:textId="77777777" w:rsidR="002436EA" w:rsidRPr="00871DA1" w:rsidRDefault="002436EA" w:rsidP="002436EA">
      <w:pPr>
        <w:pStyle w:val="Bullet1G"/>
        <w:numPr>
          <w:ilvl w:val="0"/>
          <w:numId w:val="0"/>
        </w:numPr>
        <w:tabs>
          <w:tab w:val="left" w:pos="1701"/>
        </w:tabs>
        <w:ind w:left="1701" w:hanging="170"/>
      </w:pPr>
      <w:r w:rsidRPr="00871DA1">
        <w:t>•</w:t>
      </w:r>
      <w:r w:rsidRPr="00871DA1">
        <w:tab/>
        <w:t>Ms Katarina Salaj, Second Secretary, Permanent Mission of the Republic of Slovenia to the United Nations Office and other international organizations in Geneva.</w:t>
      </w:r>
    </w:p>
    <w:p w14:paraId="7D119B71" w14:textId="3EED7BC1" w:rsidR="00CF586F" w:rsidRPr="002436EA" w:rsidRDefault="002436EA" w:rsidP="00741BCB">
      <w:pPr>
        <w:pStyle w:val="SingleTxtG"/>
        <w:spacing w:before="240" w:after="0"/>
        <w:jc w:val="center"/>
      </w:pPr>
      <w:r>
        <w:rPr>
          <w:u w:val="single"/>
        </w:rPr>
        <w:tab/>
      </w:r>
      <w:r>
        <w:rPr>
          <w:u w:val="single"/>
        </w:rPr>
        <w:tab/>
      </w:r>
      <w:r>
        <w:rPr>
          <w:u w:val="single"/>
        </w:rPr>
        <w:tab/>
      </w:r>
    </w:p>
    <w:sectPr w:rsidR="00CF586F" w:rsidRPr="002436EA" w:rsidSect="002436EA">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16CD8" w14:textId="77777777" w:rsidR="00687B25" w:rsidRDefault="00687B25"/>
  </w:endnote>
  <w:endnote w:type="continuationSeparator" w:id="0">
    <w:p w14:paraId="58009FC5" w14:textId="77777777" w:rsidR="00687B25" w:rsidRDefault="00687B25"/>
  </w:endnote>
  <w:endnote w:type="continuationNotice" w:id="1">
    <w:p w14:paraId="73103ABA" w14:textId="77777777" w:rsidR="00687B25" w:rsidRDefault="00687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AB3E6" w14:textId="261BCA3D" w:rsidR="002436EA" w:rsidRPr="002436EA" w:rsidRDefault="002436EA" w:rsidP="002436EA">
    <w:pPr>
      <w:pStyle w:val="Footer"/>
      <w:tabs>
        <w:tab w:val="right" w:pos="9638"/>
      </w:tabs>
      <w:rPr>
        <w:sz w:val="18"/>
      </w:rPr>
    </w:pPr>
    <w:r w:rsidRPr="002436EA">
      <w:rPr>
        <w:b/>
        <w:sz w:val="18"/>
      </w:rPr>
      <w:fldChar w:fldCharType="begin"/>
    </w:r>
    <w:r w:rsidRPr="002436EA">
      <w:rPr>
        <w:b/>
        <w:sz w:val="18"/>
      </w:rPr>
      <w:instrText xml:space="preserve"> PAGE  \* MERGEFORMAT </w:instrText>
    </w:r>
    <w:r w:rsidRPr="002436EA">
      <w:rPr>
        <w:b/>
        <w:sz w:val="18"/>
      </w:rPr>
      <w:fldChar w:fldCharType="separate"/>
    </w:r>
    <w:r w:rsidRPr="002436EA">
      <w:rPr>
        <w:b/>
        <w:noProof/>
        <w:sz w:val="18"/>
      </w:rPr>
      <w:t>2</w:t>
    </w:r>
    <w:r w:rsidRPr="002436E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0254" w14:textId="53BF0239" w:rsidR="002436EA" w:rsidRPr="002436EA" w:rsidRDefault="002436EA" w:rsidP="002436EA">
    <w:pPr>
      <w:pStyle w:val="Footer"/>
      <w:tabs>
        <w:tab w:val="right" w:pos="9638"/>
      </w:tabs>
      <w:rPr>
        <w:b/>
        <w:sz w:val="18"/>
      </w:rPr>
    </w:pPr>
    <w:r>
      <w:tab/>
    </w:r>
    <w:r w:rsidRPr="002436EA">
      <w:rPr>
        <w:b/>
        <w:sz w:val="18"/>
      </w:rPr>
      <w:fldChar w:fldCharType="begin"/>
    </w:r>
    <w:r w:rsidRPr="002436EA">
      <w:rPr>
        <w:b/>
        <w:sz w:val="18"/>
      </w:rPr>
      <w:instrText xml:space="preserve"> PAGE  \* MERGEFORMAT </w:instrText>
    </w:r>
    <w:r w:rsidRPr="002436EA">
      <w:rPr>
        <w:b/>
        <w:sz w:val="18"/>
      </w:rPr>
      <w:fldChar w:fldCharType="separate"/>
    </w:r>
    <w:r w:rsidRPr="002436EA">
      <w:rPr>
        <w:b/>
        <w:noProof/>
        <w:sz w:val="18"/>
      </w:rPr>
      <w:t>3</w:t>
    </w:r>
    <w:r w:rsidRPr="002436E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791" w14:textId="69CE1D8B" w:rsidR="004D1140" w:rsidRPr="002436EA"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DC4E1" w14:textId="77777777" w:rsidR="00687B25" w:rsidRPr="000B175B" w:rsidRDefault="00687B25" w:rsidP="000B175B">
      <w:pPr>
        <w:tabs>
          <w:tab w:val="right" w:pos="2155"/>
        </w:tabs>
        <w:spacing w:after="80"/>
        <w:ind w:left="680"/>
        <w:rPr>
          <w:u w:val="single"/>
        </w:rPr>
      </w:pPr>
      <w:r>
        <w:rPr>
          <w:u w:val="single"/>
        </w:rPr>
        <w:tab/>
      </w:r>
    </w:p>
  </w:footnote>
  <w:footnote w:type="continuationSeparator" w:id="0">
    <w:p w14:paraId="0AAD3423" w14:textId="77777777" w:rsidR="00687B25" w:rsidRPr="00FC68B7" w:rsidRDefault="00687B25" w:rsidP="00FC68B7">
      <w:pPr>
        <w:tabs>
          <w:tab w:val="left" w:pos="2155"/>
        </w:tabs>
        <w:spacing w:after="80"/>
        <w:ind w:left="680"/>
        <w:rPr>
          <w:u w:val="single"/>
        </w:rPr>
      </w:pPr>
      <w:r>
        <w:rPr>
          <w:u w:val="single"/>
        </w:rPr>
        <w:tab/>
      </w:r>
    </w:p>
  </w:footnote>
  <w:footnote w:type="continuationNotice" w:id="1">
    <w:p w14:paraId="25D03F87" w14:textId="77777777" w:rsidR="00687B25" w:rsidRDefault="00687B25"/>
  </w:footnote>
  <w:footnote w:id="2">
    <w:p w14:paraId="673D3A7C" w14:textId="77777777" w:rsidR="002436EA" w:rsidRPr="00977AB1" w:rsidRDefault="002436EA" w:rsidP="002436EA">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SVN</w:t>
      </w:r>
      <w:r w:rsidRPr="00977AB1">
        <w:rPr>
          <w:szCs w:val="18"/>
        </w:rPr>
        <w:t>/1.</w:t>
      </w:r>
    </w:p>
  </w:footnote>
  <w:footnote w:id="3">
    <w:p w14:paraId="32F9A274" w14:textId="77777777" w:rsidR="002436EA" w:rsidRPr="00977AB1" w:rsidRDefault="002436EA" w:rsidP="002436EA">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SVN</w:t>
      </w:r>
      <w:r w:rsidRPr="00977AB1">
        <w:rPr>
          <w:szCs w:val="18"/>
        </w:rPr>
        <w:t>/2.</w:t>
      </w:r>
    </w:p>
  </w:footnote>
  <w:footnote w:id="4">
    <w:p w14:paraId="2DDA1C33" w14:textId="77777777" w:rsidR="002436EA" w:rsidRPr="00977AB1" w:rsidRDefault="002436EA" w:rsidP="002436EA">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SVN</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DEFE" w14:textId="259D1A10" w:rsidR="002436EA" w:rsidRPr="002436EA" w:rsidRDefault="002436EA">
    <w:pPr>
      <w:pStyle w:val="Header"/>
    </w:pPr>
    <w:fldSimple w:instr=" TITLE  \* MERGEFORMAT ">
      <w:r>
        <w:t>A/HRC/59/15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A857" w14:textId="435E2A59" w:rsidR="002436EA" w:rsidRPr="002436EA" w:rsidRDefault="002436EA" w:rsidP="002436EA">
    <w:pPr>
      <w:pStyle w:val="Header"/>
      <w:jc w:val="right"/>
    </w:pPr>
    <w:fldSimple w:instr=" TITLE  \* MERGEFORMAT ">
      <w:r>
        <w:t>A/HRC/59/15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E041E"/>
    <w:multiLevelType w:val="hybridMultilevel"/>
    <w:tmpl w:val="ACF2387A"/>
    <w:lvl w:ilvl="0" w:tplc="7002826A">
      <w:start w:val="1"/>
      <w:numFmt w:val="decimal"/>
      <w:lvlText w:val="%1."/>
      <w:lvlJc w:val="left"/>
      <w:pPr>
        <w:ind w:left="2556" w:hanging="855"/>
      </w:pPr>
      <w:rPr>
        <w:rFonts w:hint="default"/>
        <w:b w:val="0"/>
      </w:rPr>
    </w:lvl>
    <w:lvl w:ilvl="1" w:tplc="20000019" w:tentative="1">
      <w:start w:val="1"/>
      <w:numFmt w:val="lowerLetter"/>
      <w:lvlText w:val="%2."/>
      <w:lvlJc w:val="left"/>
      <w:pPr>
        <w:ind w:left="2781" w:hanging="360"/>
      </w:pPr>
    </w:lvl>
    <w:lvl w:ilvl="2" w:tplc="2000001B" w:tentative="1">
      <w:start w:val="1"/>
      <w:numFmt w:val="lowerRoman"/>
      <w:lvlText w:val="%3."/>
      <w:lvlJc w:val="right"/>
      <w:pPr>
        <w:ind w:left="3501" w:hanging="180"/>
      </w:pPr>
    </w:lvl>
    <w:lvl w:ilvl="3" w:tplc="2000000F" w:tentative="1">
      <w:start w:val="1"/>
      <w:numFmt w:val="decimal"/>
      <w:lvlText w:val="%4."/>
      <w:lvlJc w:val="left"/>
      <w:pPr>
        <w:ind w:left="4221" w:hanging="360"/>
      </w:pPr>
    </w:lvl>
    <w:lvl w:ilvl="4" w:tplc="20000019" w:tentative="1">
      <w:start w:val="1"/>
      <w:numFmt w:val="lowerLetter"/>
      <w:lvlText w:val="%5."/>
      <w:lvlJc w:val="left"/>
      <w:pPr>
        <w:ind w:left="4941" w:hanging="360"/>
      </w:pPr>
    </w:lvl>
    <w:lvl w:ilvl="5" w:tplc="2000001B" w:tentative="1">
      <w:start w:val="1"/>
      <w:numFmt w:val="lowerRoman"/>
      <w:lvlText w:val="%6."/>
      <w:lvlJc w:val="right"/>
      <w:pPr>
        <w:ind w:left="5661" w:hanging="180"/>
      </w:pPr>
    </w:lvl>
    <w:lvl w:ilvl="6" w:tplc="2000000F" w:tentative="1">
      <w:start w:val="1"/>
      <w:numFmt w:val="decimal"/>
      <w:lvlText w:val="%7."/>
      <w:lvlJc w:val="left"/>
      <w:pPr>
        <w:ind w:left="6381" w:hanging="360"/>
      </w:pPr>
    </w:lvl>
    <w:lvl w:ilvl="7" w:tplc="20000019" w:tentative="1">
      <w:start w:val="1"/>
      <w:numFmt w:val="lowerLetter"/>
      <w:lvlText w:val="%8."/>
      <w:lvlJc w:val="left"/>
      <w:pPr>
        <w:ind w:left="7101" w:hanging="360"/>
      </w:pPr>
    </w:lvl>
    <w:lvl w:ilvl="8" w:tplc="2000001B" w:tentative="1">
      <w:start w:val="1"/>
      <w:numFmt w:val="lowerRoman"/>
      <w:lvlText w:val="%9."/>
      <w:lvlJc w:val="right"/>
      <w:pPr>
        <w:ind w:left="7821"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335F2"/>
    <w:multiLevelType w:val="hybridMultilevel"/>
    <w:tmpl w:val="F1747232"/>
    <w:lvl w:ilvl="0" w:tplc="C8E6CC12">
      <w:start w:val="5"/>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7" w15:restartNumberingAfterBreak="0">
    <w:nsid w:val="2C190814"/>
    <w:multiLevelType w:val="hybridMultilevel"/>
    <w:tmpl w:val="3D568528"/>
    <w:lvl w:ilvl="0" w:tplc="149CE864">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3F4AFC"/>
    <w:multiLevelType w:val="hybridMultilevel"/>
    <w:tmpl w:val="DCDEED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50E3359"/>
    <w:multiLevelType w:val="hybridMultilevel"/>
    <w:tmpl w:val="31B8CA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2D428B0"/>
    <w:multiLevelType w:val="hybridMultilevel"/>
    <w:tmpl w:val="44F26766"/>
    <w:lvl w:ilvl="0" w:tplc="322C3602">
      <w:start w:val="1"/>
      <w:numFmt w:val="decimal"/>
      <w:lvlText w:val="140.%1"/>
      <w:lvlJc w:val="left"/>
      <w:pPr>
        <w:ind w:left="2421" w:hanging="360"/>
      </w:pPr>
      <w:rPr>
        <w:rFonts w:hint="default"/>
        <w:b w:val="0"/>
        <w:bCs/>
      </w:rPr>
    </w:lvl>
    <w:lvl w:ilvl="1" w:tplc="20000019" w:tentative="1">
      <w:start w:val="1"/>
      <w:numFmt w:val="lowerLetter"/>
      <w:lvlText w:val="%2."/>
      <w:lvlJc w:val="left"/>
      <w:pPr>
        <w:ind w:left="3141" w:hanging="360"/>
      </w:pPr>
    </w:lvl>
    <w:lvl w:ilvl="2" w:tplc="2000001B" w:tentative="1">
      <w:start w:val="1"/>
      <w:numFmt w:val="lowerRoman"/>
      <w:lvlText w:val="%3."/>
      <w:lvlJc w:val="right"/>
      <w:pPr>
        <w:ind w:left="3861" w:hanging="180"/>
      </w:pPr>
    </w:lvl>
    <w:lvl w:ilvl="3" w:tplc="2000000F" w:tentative="1">
      <w:start w:val="1"/>
      <w:numFmt w:val="decimal"/>
      <w:lvlText w:val="%4."/>
      <w:lvlJc w:val="left"/>
      <w:pPr>
        <w:ind w:left="4581" w:hanging="360"/>
      </w:pPr>
    </w:lvl>
    <w:lvl w:ilvl="4" w:tplc="20000019" w:tentative="1">
      <w:start w:val="1"/>
      <w:numFmt w:val="lowerLetter"/>
      <w:lvlText w:val="%5."/>
      <w:lvlJc w:val="left"/>
      <w:pPr>
        <w:ind w:left="5301" w:hanging="360"/>
      </w:pPr>
    </w:lvl>
    <w:lvl w:ilvl="5" w:tplc="2000001B" w:tentative="1">
      <w:start w:val="1"/>
      <w:numFmt w:val="lowerRoman"/>
      <w:lvlText w:val="%6."/>
      <w:lvlJc w:val="right"/>
      <w:pPr>
        <w:ind w:left="6021" w:hanging="180"/>
      </w:pPr>
    </w:lvl>
    <w:lvl w:ilvl="6" w:tplc="2000000F" w:tentative="1">
      <w:start w:val="1"/>
      <w:numFmt w:val="decimal"/>
      <w:lvlText w:val="%7."/>
      <w:lvlJc w:val="left"/>
      <w:pPr>
        <w:ind w:left="6741" w:hanging="360"/>
      </w:pPr>
    </w:lvl>
    <w:lvl w:ilvl="7" w:tplc="20000019" w:tentative="1">
      <w:start w:val="1"/>
      <w:numFmt w:val="lowerLetter"/>
      <w:lvlText w:val="%8."/>
      <w:lvlJc w:val="left"/>
      <w:pPr>
        <w:ind w:left="7461" w:hanging="360"/>
      </w:pPr>
    </w:lvl>
    <w:lvl w:ilvl="8" w:tplc="2000001B" w:tentative="1">
      <w:start w:val="1"/>
      <w:numFmt w:val="lowerRoman"/>
      <w:lvlText w:val="%9."/>
      <w:lvlJc w:val="right"/>
      <w:pPr>
        <w:ind w:left="8181" w:hanging="180"/>
      </w:p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A1E1B08"/>
    <w:multiLevelType w:val="hybridMultilevel"/>
    <w:tmpl w:val="7FE613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3466006">
    <w:abstractNumId w:val="8"/>
  </w:num>
  <w:num w:numId="2" w16cid:durableId="1439906765">
    <w:abstractNumId w:val="5"/>
  </w:num>
  <w:num w:numId="3" w16cid:durableId="2122531106">
    <w:abstractNumId w:val="13"/>
  </w:num>
  <w:num w:numId="4" w16cid:durableId="788283779">
    <w:abstractNumId w:val="4"/>
  </w:num>
  <w:num w:numId="5" w16cid:durableId="1975476408">
    <w:abstractNumId w:val="0"/>
  </w:num>
  <w:num w:numId="6" w16cid:durableId="1224873529">
    <w:abstractNumId w:val="1"/>
  </w:num>
  <w:num w:numId="7" w16cid:durableId="927428701">
    <w:abstractNumId w:val="12"/>
  </w:num>
  <w:num w:numId="8" w16cid:durableId="750781716">
    <w:abstractNumId w:val="3"/>
  </w:num>
  <w:num w:numId="9" w16cid:durableId="382288740">
    <w:abstractNumId w:val="6"/>
  </w:num>
  <w:num w:numId="10" w16cid:durableId="36315430">
    <w:abstractNumId w:val="14"/>
  </w:num>
  <w:num w:numId="11" w16cid:durableId="604776101">
    <w:abstractNumId w:val="9"/>
  </w:num>
  <w:num w:numId="12" w16cid:durableId="958605793">
    <w:abstractNumId w:val="10"/>
  </w:num>
  <w:num w:numId="13" w16cid:durableId="286854602">
    <w:abstractNumId w:val="7"/>
  </w:num>
  <w:num w:numId="14" w16cid:durableId="817847000">
    <w:abstractNumId w:val="11"/>
  </w:num>
  <w:num w:numId="15" w16cid:durableId="25575057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EA"/>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B4B04"/>
    <w:rsid w:val="001B69F7"/>
    <w:rsid w:val="001C6663"/>
    <w:rsid w:val="001C7895"/>
    <w:rsid w:val="001D26DF"/>
    <w:rsid w:val="001E2790"/>
    <w:rsid w:val="00200005"/>
    <w:rsid w:val="00211E0B"/>
    <w:rsid w:val="00211E72"/>
    <w:rsid w:val="00214047"/>
    <w:rsid w:val="0022130F"/>
    <w:rsid w:val="00231C78"/>
    <w:rsid w:val="00237785"/>
    <w:rsid w:val="002410DD"/>
    <w:rsid w:val="00241466"/>
    <w:rsid w:val="002436EA"/>
    <w:rsid w:val="00253D58"/>
    <w:rsid w:val="0027725F"/>
    <w:rsid w:val="002A7BAB"/>
    <w:rsid w:val="002C21F0"/>
    <w:rsid w:val="003107FA"/>
    <w:rsid w:val="003229D8"/>
    <w:rsid w:val="0032496D"/>
    <w:rsid w:val="003314D1"/>
    <w:rsid w:val="00335A2F"/>
    <w:rsid w:val="00341937"/>
    <w:rsid w:val="00354DC2"/>
    <w:rsid w:val="0039277A"/>
    <w:rsid w:val="003972E0"/>
    <w:rsid w:val="003975ED"/>
    <w:rsid w:val="003C2CC4"/>
    <w:rsid w:val="003D4B23"/>
    <w:rsid w:val="003F4DFC"/>
    <w:rsid w:val="00423B0A"/>
    <w:rsid w:val="00424C80"/>
    <w:rsid w:val="004325CB"/>
    <w:rsid w:val="004407AF"/>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227B9"/>
    <w:rsid w:val="006312CA"/>
    <w:rsid w:val="00640B26"/>
    <w:rsid w:val="00655B60"/>
    <w:rsid w:val="0066038A"/>
    <w:rsid w:val="00670741"/>
    <w:rsid w:val="00687B25"/>
    <w:rsid w:val="00696BD6"/>
    <w:rsid w:val="006A6B9D"/>
    <w:rsid w:val="006A7392"/>
    <w:rsid w:val="006B3189"/>
    <w:rsid w:val="006B7D65"/>
    <w:rsid w:val="006D6CC0"/>
    <w:rsid w:val="006D6DA6"/>
    <w:rsid w:val="006E564B"/>
    <w:rsid w:val="006F13F0"/>
    <w:rsid w:val="006F5035"/>
    <w:rsid w:val="007065EB"/>
    <w:rsid w:val="00720183"/>
    <w:rsid w:val="0072632A"/>
    <w:rsid w:val="00741BCB"/>
    <w:rsid w:val="0074200B"/>
    <w:rsid w:val="007A6296"/>
    <w:rsid w:val="007A79E4"/>
    <w:rsid w:val="007B6BA5"/>
    <w:rsid w:val="007C1B62"/>
    <w:rsid w:val="007C3390"/>
    <w:rsid w:val="007C4F4B"/>
    <w:rsid w:val="007D2CDC"/>
    <w:rsid w:val="007D5327"/>
    <w:rsid w:val="007D691B"/>
    <w:rsid w:val="007F6611"/>
    <w:rsid w:val="008155C3"/>
    <w:rsid w:val="008175E9"/>
    <w:rsid w:val="0082243E"/>
    <w:rsid w:val="008242D7"/>
    <w:rsid w:val="00856CD2"/>
    <w:rsid w:val="00861BC6"/>
    <w:rsid w:val="00871FD5"/>
    <w:rsid w:val="008847BB"/>
    <w:rsid w:val="00890D8E"/>
    <w:rsid w:val="008979B1"/>
    <w:rsid w:val="008A6B25"/>
    <w:rsid w:val="008A6C4F"/>
    <w:rsid w:val="008C1E4D"/>
    <w:rsid w:val="008C6A40"/>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9E47BD"/>
    <w:rsid w:val="00A0036A"/>
    <w:rsid w:val="00A05E0B"/>
    <w:rsid w:val="00A1427D"/>
    <w:rsid w:val="00A3190E"/>
    <w:rsid w:val="00A4634F"/>
    <w:rsid w:val="00A51CF3"/>
    <w:rsid w:val="00A72F22"/>
    <w:rsid w:val="00A73D32"/>
    <w:rsid w:val="00A748A6"/>
    <w:rsid w:val="00A879A4"/>
    <w:rsid w:val="00A87E95"/>
    <w:rsid w:val="00A92E29"/>
    <w:rsid w:val="00AC5AE2"/>
    <w:rsid w:val="00AD09E9"/>
    <w:rsid w:val="00AD73A6"/>
    <w:rsid w:val="00AF0576"/>
    <w:rsid w:val="00AF3829"/>
    <w:rsid w:val="00AF7722"/>
    <w:rsid w:val="00B037F0"/>
    <w:rsid w:val="00B15E24"/>
    <w:rsid w:val="00B2327D"/>
    <w:rsid w:val="00B2718F"/>
    <w:rsid w:val="00B30179"/>
    <w:rsid w:val="00B3317B"/>
    <w:rsid w:val="00B334DC"/>
    <w:rsid w:val="00B3631A"/>
    <w:rsid w:val="00B53013"/>
    <w:rsid w:val="00B67F5E"/>
    <w:rsid w:val="00B73E65"/>
    <w:rsid w:val="00B81E12"/>
    <w:rsid w:val="00B87110"/>
    <w:rsid w:val="00B97FA8"/>
    <w:rsid w:val="00BC1385"/>
    <w:rsid w:val="00BC61CF"/>
    <w:rsid w:val="00BC74E9"/>
    <w:rsid w:val="00BE618E"/>
    <w:rsid w:val="00BE655C"/>
    <w:rsid w:val="00C20318"/>
    <w:rsid w:val="00C217E7"/>
    <w:rsid w:val="00C24693"/>
    <w:rsid w:val="00C35F0B"/>
    <w:rsid w:val="00C463DD"/>
    <w:rsid w:val="00C64458"/>
    <w:rsid w:val="00C745C3"/>
    <w:rsid w:val="00CA2A58"/>
    <w:rsid w:val="00CA2F12"/>
    <w:rsid w:val="00CC0B55"/>
    <w:rsid w:val="00CD6995"/>
    <w:rsid w:val="00CE4A8F"/>
    <w:rsid w:val="00CF0214"/>
    <w:rsid w:val="00CF586F"/>
    <w:rsid w:val="00CF7D43"/>
    <w:rsid w:val="00D11129"/>
    <w:rsid w:val="00D2031B"/>
    <w:rsid w:val="00D22332"/>
    <w:rsid w:val="00D25FE2"/>
    <w:rsid w:val="00D33B04"/>
    <w:rsid w:val="00D43252"/>
    <w:rsid w:val="00D5273D"/>
    <w:rsid w:val="00D550F9"/>
    <w:rsid w:val="00D572B0"/>
    <w:rsid w:val="00D62E90"/>
    <w:rsid w:val="00D76BE5"/>
    <w:rsid w:val="00D966B3"/>
    <w:rsid w:val="00D978C6"/>
    <w:rsid w:val="00DA3025"/>
    <w:rsid w:val="00DA67AD"/>
    <w:rsid w:val="00DB18CE"/>
    <w:rsid w:val="00DB5566"/>
    <w:rsid w:val="00DE3EC0"/>
    <w:rsid w:val="00E11593"/>
    <w:rsid w:val="00E12B6B"/>
    <w:rsid w:val="00E130AB"/>
    <w:rsid w:val="00E438D9"/>
    <w:rsid w:val="00E5644E"/>
    <w:rsid w:val="00E67E67"/>
    <w:rsid w:val="00E7260F"/>
    <w:rsid w:val="00E806EE"/>
    <w:rsid w:val="00E95DC6"/>
    <w:rsid w:val="00E96630"/>
    <w:rsid w:val="00EB0FB9"/>
    <w:rsid w:val="00ED0CA9"/>
    <w:rsid w:val="00ED7A2A"/>
    <w:rsid w:val="00EF1D7F"/>
    <w:rsid w:val="00EF5BDB"/>
    <w:rsid w:val="00F07FD9"/>
    <w:rsid w:val="00F23933"/>
    <w:rsid w:val="00F24119"/>
    <w:rsid w:val="00F40E75"/>
    <w:rsid w:val="00F42CD9"/>
    <w:rsid w:val="00F52936"/>
    <w:rsid w:val="00F54083"/>
    <w:rsid w:val="00F547C3"/>
    <w:rsid w:val="00F677CB"/>
    <w:rsid w:val="00F67B04"/>
    <w:rsid w:val="00F946AB"/>
    <w:rsid w:val="00FA7DF3"/>
    <w:rsid w:val="00FB09A7"/>
    <w:rsid w:val="00FC220F"/>
    <w:rsid w:val="00FC68B7"/>
    <w:rsid w:val="00FD47C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40A5"/>
  <w15:docId w15:val="{B720AE95-DCFB-41F5-91A7-BA1E5A46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2436EA"/>
    <w:rPr>
      <w:sz w:val="18"/>
      <w:lang w:val="en-GB" w:eastAsia="en-US"/>
    </w:rPr>
  </w:style>
  <w:style w:type="paragraph" w:styleId="Revision">
    <w:name w:val="Revision"/>
    <w:hidden/>
    <w:uiPriority w:val="99"/>
    <w:semiHidden/>
    <w:rsid w:val="00A3190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6BBD2B2190A4F9B9B8FBBB85C0E85" ma:contentTypeVersion="1" ma:contentTypeDescription="Create a new document." ma:contentTypeScope="" ma:versionID="4ed77709eb085599fe7eb9afe5e161eb">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600BA-C279-4A72-9E4D-B50EC42F8A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029786-4F88-4CAC-8698-730B94CCC75C}">
  <ds:schemaRefs>
    <ds:schemaRef ds:uri="http://schemas.microsoft.com/sharepoint/v3/contenttype/forms"/>
  </ds:schemaRefs>
</ds:datastoreItem>
</file>

<file path=customXml/itemProps3.xml><?xml version="1.0" encoding="utf-8"?>
<ds:datastoreItem xmlns:ds="http://schemas.openxmlformats.org/officeDocument/2006/customXml" ds:itemID="{A681A2ED-9C92-48DA-B670-729EEE745DD1}"/>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1</TotalTime>
  <Pages>26</Pages>
  <Words>11373</Words>
  <Characters>64830</Characters>
  <Application>Microsoft Office Word</Application>
  <DocSecurity>0</DocSecurity>
  <Lines>540</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A/HRC/59/15</vt:lpstr>
      <vt:lpstr/>
    </vt:vector>
  </TitlesOfParts>
  <Company>CSD</Company>
  <LinksUpToDate>false</LinksUpToDate>
  <CharactersWithSpaces>76051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A/HRC/59/15</dc:title>
  <dc:creator>Adesa Mae Delor</dc:creator>
  <cp:lastModifiedBy>Asako Nozawa</cp:lastModifiedBy>
  <cp:revision>2</cp:revision>
  <cp:lastPrinted>2008-01-29T08:30:00Z</cp:lastPrinted>
  <dcterms:created xsi:type="dcterms:W3CDTF">2025-02-07T17:10:00Z</dcterms:created>
  <dcterms:modified xsi:type="dcterms:W3CDTF">2025-02-07T17:10:00Z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0x01010045D6BBD2B2190A4F9B9B8FBBB85C0E85</vt:lpwstr>
  </property>
</Properties>
</file>