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EF254" w14:textId="77777777" w:rsidR="000E3498" w:rsidRPr="00BB6C39" w:rsidRDefault="000E3498" w:rsidP="000E3498">
      <w:pPr>
        <w:suppressAutoHyphens/>
        <w:autoSpaceDN w:val="0"/>
        <w:spacing w:line="244" w:lineRule="auto"/>
        <w:textAlignment w:val="baseline"/>
        <w:rPr>
          <w:rFonts w:ascii="Calibri" w:eastAsia="Calibri" w:hAnsi="Calibri" w:cs="Times New Roman"/>
          <w:kern w:val="0"/>
          <w:lang w:val="en-GB"/>
          <w14:ligatures w14:val="none"/>
        </w:rPr>
      </w:pPr>
      <w:r w:rsidRPr="00BB6C39">
        <w:rPr>
          <w:rFonts w:ascii="Arial" w:eastAsia="Calibri" w:hAnsi="Arial" w:cs="Arial"/>
          <w:noProof/>
          <w:kern w:val="0"/>
          <w:lang w:val="en-GB" w:eastAsia="en-GB"/>
          <w14:ligatures w14:val="none"/>
        </w:rPr>
        <w:drawing>
          <wp:anchor distT="0" distB="0" distL="114300" distR="114300" simplePos="0" relativeHeight="251659264" behindDoc="1" locked="0" layoutInCell="1" allowOverlap="1" wp14:anchorId="6EC0D465" wp14:editId="76A1263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594104" cy="1790696"/>
            <wp:effectExtent l="0" t="0" r="0" b="0"/>
            <wp:wrapNone/>
            <wp:docPr id="793280418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4104" cy="17906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B836811" w14:textId="77777777" w:rsidR="000E3498" w:rsidRPr="00BB6C39" w:rsidRDefault="000E3498" w:rsidP="000E3498">
      <w:pPr>
        <w:suppressAutoHyphens/>
        <w:autoSpaceDN w:val="0"/>
        <w:spacing w:line="244" w:lineRule="auto"/>
        <w:jc w:val="center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</w:p>
    <w:p w14:paraId="5B3C2F10" w14:textId="77777777" w:rsidR="000E3498" w:rsidRPr="00BB6C39" w:rsidRDefault="000E3498" w:rsidP="000E3498">
      <w:pPr>
        <w:suppressAutoHyphens/>
        <w:autoSpaceDN w:val="0"/>
        <w:spacing w:line="244" w:lineRule="auto"/>
        <w:jc w:val="center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</w:p>
    <w:p w14:paraId="2EE65F51" w14:textId="77777777" w:rsidR="000E3498" w:rsidRPr="00BB6C39" w:rsidRDefault="000E3498" w:rsidP="000E3498">
      <w:pPr>
        <w:suppressAutoHyphens/>
        <w:autoSpaceDN w:val="0"/>
        <w:spacing w:line="244" w:lineRule="auto"/>
        <w:jc w:val="center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</w:p>
    <w:p w14:paraId="56E36C7C" w14:textId="77777777" w:rsidR="000E3498" w:rsidRPr="00BB6C39" w:rsidRDefault="000E3498" w:rsidP="000E3498">
      <w:pPr>
        <w:suppressAutoHyphens/>
        <w:autoSpaceDN w:val="0"/>
        <w:spacing w:line="244" w:lineRule="auto"/>
        <w:jc w:val="center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</w:p>
    <w:p w14:paraId="6DC5A484" w14:textId="77777777" w:rsidR="000E3498" w:rsidRPr="00BB6C39" w:rsidRDefault="000E3498" w:rsidP="000E3498">
      <w:pPr>
        <w:suppressAutoHyphens/>
        <w:autoSpaceDN w:val="0"/>
        <w:spacing w:line="244" w:lineRule="auto"/>
        <w:jc w:val="center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</w:p>
    <w:p w14:paraId="52454321" w14:textId="77777777" w:rsidR="000E3498" w:rsidRPr="00BB6C39" w:rsidRDefault="000E3498" w:rsidP="000E3498">
      <w:pPr>
        <w:suppressAutoHyphens/>
        <w:autoSpaceDN w:val="0"/>
        <w:spacing w:line="244" w:lineRule="auto"/>
        <w:jc w:val="center"/>
        <w:textAlignment w:val="baseline"/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</w:pPr>
    </w:p>
    <w:p w14:paraId="462D2779" w14:textId="77777777" w:rsidR="000E3498" w:rsidRPr="00BB6C39" w:rsidRDefault="000E3498" w:rsidP="000E3498">
      <w:pPr>
        <w:suppressAutoHyphens/>
        <w:autoSpaceDN w:val="0"/>
        <w:spacing w:line="244" w:lineRule="auto"/>
        <w:jc w:val="center"/>
        <w:textAlignment w:val="baseline"/>
        <w:rPr>
          <w:rFonts w:ascii="Calibri" w:eastAsia="Calibri" w:hAnsi="Calibri" w:cs="Times New Roman"/>
          <w:kern w:val="0"/>
          <w:sz w:val="24"/>
          <w:szCs w:val="24"/>
          <w:lang w:val="en-GB"/>
          <w14:ligatures w14:val="none"/>
        </w:rPr>
      </w:pPr>
      <w:r w:rsidRPr="00BB6C39"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  <w:t>48</w:t>
      </w:r>
      <w:r w:rsidRPr="00BB6C39">
        <w:rPr>
          <w:rFonts w:ascii="Century Gothic" w:eastAsia="Calibri" w:hAnsi="Century Gothic" w:cs="Times New Roman"/>
          <w:b/>
          <w:bCs/>
          <w:kern w:val="0"/>
          <w:sz w:val="24"/>
          <w:szCs w:val="24"/>
          <w:vertAlign w:val="superscript"/>
          <w:lang w:val="en-GB"/>
          <w14:ligatures w14:val="none"/>
        </w:rPr>
        <w:t>th</w:t>
      </w:r>
      <w:r w:rsidRPr="00BB6C39"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Session of the UPR Working Group</w:t>
      </w:r>
    </w:p>
    <w:p w14:paraId="4D5028AB" w14:textId="78002FBF" w:rsidR="000E3498" w:rsidRPr="00BB6C39" w:rsidRDefault="000E3498" w:rsidP="000E3498">
      <w:pPr>
        <w:suppressAutoHyphens/>
        <w:autoSpaceDN w:val="0"/>
        <w:spacing w:line="244" w:lineRule="auto"/>
        <w:jc w:val="center"/>
        <w:textAlignment w:val="baseline"/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BB6C39"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Review of </w:t>
      </w:r>
      <w:r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  <w:t>Slovenia</w:t>
      </w:r>
    </w:p>
    <w:p w14:paraId="17350E8D" w14:textId="1097B4EB" w:rsidR="000E3498" w:rsidRPr="00BB6C39" w:rsidRDefault="000E3498" w:rsidP="000E3498">
      <w:pPr>
        <w:suppressAutoHyphens/>
        <w:autoSpaceDN w:val="0"/>
        <w:spacing w:line="244" w:lineRule="auto"/>
        <w:jc w:val="center"/>
        <w:textAlignment w:val="baseline"/>
        <w:rPr>
          <w:rFonts w:ascii="Calibri" w:eastAsia="Calibri" w:hAnsi="Calibri" w:cs="Times New Roman"/>
          <w:kern w:val="0"/>
          <w:sz w:val="24"/>
          <w:szCs w:val="24"/>
          <w:lang w:val="en-GB"/>
          <w14:ligatures w14:val="none"/>
        </w:rPr>
      </w:pPr>
      <w:r w:rsidRPr="00BB6C39"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  <w:t>2</w:t>
      </w:r>
      <w:r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  <w:t>8</w:t>
      </w:r>
      <w:r w:rsidRPr="00BB6C39">
        <w:rPr>
          <w:rFonts w:ascii="Century Gothic" w:eastAsia="Calibri" w:hAnsi="Century Gothic" w:cs="Times New Roman"/>
          <w:b/>
          <w:bCs/>
          <w:kern w:val="0"/>
          <w:sz w:val="24"/>
          <w:szCs w:val="24"/>
          <w:vertAlign w:val="superscript"/>
          <w:lang w:val="en-GB"/>
          <w14:ligatures w14:val="none"/>
        </w:rPr>
        <w:t>th</w:t>
      </w:r>
      <w:r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 </w:t>
      </w:r>
      <w:r w:rsidRPr="00BB6C39"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  <w:t>January 2025</w:t>
      </w:r>
    </w:p>
    <w:p w14:paraId="697BF64F" w14:textId="77777777" w:rsidR="000E3498" w:rsidRPr="00BB6C39" w:rsidRDefault="000E3498" w:rsidP="000E3498">
      <w:pPr>
        <w:suppressAutoHyphens/>
        <w:autoSpaceDN w:val="0"/>
        <w:spacing w:line="244" w:lineRule="auto"/>
        <w:jc w:val="both"/>
        <w:textAlignment w:val="baseline"/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</w:pPr>
      <w:r w:rsidRPr="00BB6C39"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  <w:t>Statement delivered by Permanent Mission of the Republic of Rwanda</w:t>
      </w:r>
    </w:p>
    <w:p w14:paraId="53A532A7" w14:textId="77777777" w:rsidR="000E3498" w:rsidRPr="00BB6C39" w:rsidRDefault="000E3498" w:rsidP="000E3498">
      <w:pPr>
        <w:suppressAutoHyphens/>
        <w:autoSpaceDN w:val="0"/>
        <w:spacing w:line="244" w:lineRule="auto"/>
        <w:jc w:val="both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  <w:r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Thank you, Mr. President,</w:t>
      </w:r>
    </w:p>
    <w:p w14:paraId="03951779" w14:textId="07238E1F" w:rsidR="000E3498" w:rsidRPr="00BB6C39" w:rsidRDefault="000E3498" w:rsidP="000E3498">
      <w:pPr>
        <w:suppressAutoHyphens/>
        <w:autoSpaceDN w:val="0"/>
        <w:spacing w:line="244" w:lineRule="auto"/>
        <w:jc w:val="both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  <w:r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Rwanda welcomes the 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high-level </w:t>
      </w:r>
      <w:r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delegation 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of the Republic of Slovenia </w:t>
      </w:r>
      <w:r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and thanks them for the presentation of their National Report</w:t>
      </w:r>
      <w:r w:rsidRPr="00BB6C39">
        <w:t xml:space="preserve"> </w:t>
      </w:r>
      <w:r w:rsidRPr="000E3498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and the </w:t>
      </w:r>
      <w:r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implementation of recommendations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 from </w:t>
      </w:r>
      <w:r w:rsidR="00781364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previous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 cycle</w:t>
      </w:r>
      <w:r w:rsidR="00781364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s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.</w:t>
      </w:r>
      <w:r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 </w:t>
      </w:r>
    </w:p>
    <w:p w14:paraId="56076DFC" w14:textId="102D1216" w:rsidR="000E3498" w:rsidRDefault="000E3498" w:rsidP="000E3498">
      <w:pPr>
        <w:suppressAutoHyphens/>
        <w:autoSpaceDN w:val="0"/>
        <w:spacing w:line="244" w:lineRule="auto"/>
        <w:jc w:val="both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  <w:r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We </w:t>
      </w:r>
      <w:r w:rsidR="00781364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commend 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the </w:t>
      </w:r>
      <w:r w:rsidR="00781364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reform aimed at establishing</w:t>
      </w:r>
      <w:r w:rsidRPr="000E3498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 the office of a Child Rights Ombudsman 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to </w:t>
      </w:r>
      <w:r w:rsidRPr="000E3498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deal exclusively with 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the </w:t>
      </w:r>
      <w:r w:rsidRPr="000E3498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rights 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of </w:t>
      </w:r>
      <w:r w:rsidRPr="000E3498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children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. </w:t>
      </w:r>
      <w:r w:rsidRPr="000E3498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 </w:t>
      </w:r>
    </w:p>
    <w:p w14:paraId="192987BF" w14:textId="16DF7AE2" w:rsidR="00191C07" w:rsidRDefault="00191C07" w:rsidP="00191C07">
      <w:pPr>
        <w:suppressAutoHyphens/>
        <w:autoSpaceDN w:val="0"/>
        <w:spacing w:line="244" w:lineRule="auto"/>
        <w:jc w:val="both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We further commend the </w:t>
      </w:r>
      <w:r w:rsidRPr="00191C07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amendment to the Criminal Code in 2023 introduc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ing </w:t>
      </w:r>
      <w:r w:rsidRPr="00191C07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hate crime as a mandatory aggravating circumstance to be considered in sentencing 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offences </w:t>
      </w:r>
      <w:r w:rsidRPr="00191C07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committed out of hatred or prejudice based on the personal circumstances of the victim.</w:t>
      </w:r>
    </w:p>
    <w:p w14:paraId="54043338" w14:textId="2C1B98AE" w:rsidR="000E3498" w:rsidRPr="00BB6C39" w:rsidRDefault="000E3498" w:rsidP="000E3498">
      <w:pPr>
        <w:suppressAutoHyphens/>
        <w:autoSpaceDN w:val="0"/>
        <w:spacing w:line="244" w:lineRule="auto"/>
        <w:jc w:val="both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  <w:r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In a constructive </w:t>
      </w:r>
      <w:r w:rsidR="00781364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spirit</w:t>
      </w:r>
      <w:r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, Rwanda recommends </w:t>
      </w:r>
      <w:r w:rsidR="00191C07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Slovenia 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the following;</w:t>
      </w:r>
    </w:p>
    <w:p w14:paraId="402DBBAB" w14:textId="00D53551" w:rsidR="000E3498" w:rsidRDefault="002D0841" w:rsidP="002D0841">
      <w:pPr>
        <w:numPr>
          <w:ilvl w:val="0"/>
          <w:numId w:val="1"/>
        </w:numPr>
        <w:suppressAutoHyphens/>
        <w:autoSpaceDN w:val="0"/>
        <w:spacing w:line="244" w:lineRule="auto"/>
        <w:jc w:val="both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  <w:r w:rsidRPr="002D0841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Consider ratifying the International Convention on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 </w:t>
      </w:r>
      <w:r w:rsidRPr="002D0841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the Protection of the Rights of All Migrant Workers and Members of Their Families</w:t>
      </w:r>
      <w:r w:rsidR="00B4216E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,</w:t>
      </w:r>
    </w:p>
    <w:p w14:paraId="3DFF44E7" w14:textId="1CF5B329" w:rsidR="00B4216E" w:rsidRDefault="00B4216E" w:rsidP="00B4216E">
      <w:pPr>
        <w:numPr>
          <w:ilvl w:val="0"/>
          <w:numId w:val="1"/>
        </w:numPr>
        <w:suppressAutoHyphens/>
        <w:autoSpaceDN w:val="0"/>
        <w:spacing w:line="244" w:lineRule="auto"/>
        <w:jc w:val="both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Consider acceding to the </w:t>
      </w:r>
      <w:r w:rsidRPr="00B4216E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Optional Protocol to the International Covenant on Economic, Social and Cultural Rights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;</w:t>
      </w:r>
    </w:p>
    <w:p w14:paraId="450BF9AD" w14:textId="7D0CB83C" w:rsidR="00B4216E" w:rsidRPr="00B4216E" w:rsidRDefault="00B4216E" w:rsidP="00B4216E">
      <w:pPr>
        <w:numPr>
          <w:ilvl w:val="0"/>
          <w:numId w:val="1"/>
        </w:numPr>
        <w:suppressAutoHyphens/>
        <w:autoSpaceDN w:val="0"/>
        <w:spacing w:line="244" w:lineRule="auto"/>
        <w:jc w:val="both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  <w:r w:rsidRPr="00B4216E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Consider acceding to the 1961 Convention on the Reduction of Statelessness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.</w:t>
      </w:r>
    </w:p>
    <w:p w14:paraId="700003C4" w14:textId="23A99993" w:rsidR="000E3498" w:rsidRPr="00BB6C39" w:rsidRDefault="00B4216E" w:rsidP="000E3498">
      <w:pPr>
        <w:suppressAutoHyphens/>
        <w:autoSpaceDN w:val="0"/>
        <w:spacing w:line="244" w:lineRule="auto"/>
        <w:jc w:val="both"/>
        <w:textAlignment w:val="baseline"/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</w:pP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Rwanda </w:t>
      </w:r>
      <w:r w:rsidR="000E3498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w</w:t>
      </w:r>
      <w:r w:rsidR="000E3498"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ish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es</w:t>
      </w:r>
      <w:r w:rsidR="000E3498"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 </w:t>
      </w:r>
      <w:r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>Slovenia a</w:t>
      </w:r>
      <w:r w:rsidR="000E3498" w:rsidRPr="00BB6C39">
        <w:rPr>
          <w:rFonts w:ascii="Century Gothic" w:eastAsia="Calibri" w:hAnsi="Century Gothic" w:cs="Times New Roman"/>
          <w:kern w:val="0"/>
          <w:sz w:val="24"/>
          <w:szCs w:val="24"/>
          <w:lang w:val="en-GB"/>
          <w14:ligatures w14:val="none"/>
        </w:rPr>
        <w:t xml:space="preserve"> successful review. </w:t>
      </w:r>
    </w:p>
    <w:p w14:paraId="4B9D5B35" w14:textId="77777777" w:rsidR="000E3498" w:rsidRPr="00EA266B" w:rsidRDefault="000E3498" w:rsidP="000E3498">
      <w:pPr>
        <w:suppressAutoHyphens/>
        <w:autoSpaceDN w:val="0"/>
        <w:spacing w:line="244" w:lineRule="auto"/>
        <w:jc w:val="both"/>
        <w:textAlignment w:val="baseline"/>
        <w:rPr>
          <w:rFonts w:ascii="Calibri" w:eastAsia="Calibri" w:hAnsi="Calibri" w:cs="Times New Roman"/>
          <w:kern w:val="0"/>
          <w:sz w:val="24"/>
          <w:szCs w:val="24"/>
          <w:lang w:val="en-GB"/>
          <w14:ligatures w14:val="none"/>
        </w:rPr>
      </w:pPr>
      <w:r w:rsidRPr="00BB6C39">
        <w:rPr>
          <w:rFonts w:ascii="Century Gothic" w:eastAsia="Calibri" w:hAnsi="Century Gothic" w:cs="Times New Roman"/>
          <w:b/>
          <w:bCs/>
          <w:kern w:val="0"/>
          <w:sz w:val="24"/>
          <w:szCs w:val="24"/>
          <w:lang w:val="en-GB"/>
          <w14:ligatures w14:val="none"/>
        </w:rPr>
        <w:t xml:space="preserve">Thank you </w:t>
      </w:r>
    </w:p>
    <w:p w14:paraId="69D7592B" w14:textId="77777777" w:rsidR="00D3033C" w:rsidRDefault="00D3033C"/>
    <w:sectPr w:rsidR="00D3033C" w:rsidSect="000E3498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6E3868"/>
    <w:multiLevelType w:val="multilevel"/>
    <w:tmpl w:val="52C6DD5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3698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498"/>
    <w:rsid w:val="000E3498"/>
    <w:rsid w:val="00191C07"/>
    <w:rsid w:val="002B776C"/>
    <w:rsid w:val="002D0841"/>
    <w:rsid w:val="00405F2B"/>
    <w:rsid w:val="005F5D83"/>
    <w:rsid w:val="00781364"/>
    <w:rsid w:val="008E648E"/>
    <w:rsid w:val="00AA748D"/>
    <w:rsid w:val="00B377CB"/>
    <w:rsid w:val="00B4216E"/>
    <w:rsid w:val="00BD2941"/>
    <w:rsid w:val="00D3033C"/>
    <w:rsid w:val="00D6074E"/>
    <w:rsid w:val="00DF70E5"/>
    <w:rsid w:val="00E7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F42B43C"/>
  <w15:chartTrackingRefBased/>
  <w15:docId w15:val="{BFEC8269-0BFF-44DA-A7D0-5562DABD9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3498"/>
  </w:style>
  <w:style w:type="paragraph" w:styleId="Heading1">
    <w:name w:val="heading 1"/>
    <w:basedOn w:val="Normal"/>
    <w:next w:val="Normal"/>
    <w:link w:val="Heading1Char"/>
    <w:uiPriority w:val="9"/>
    <w:qFormat/>
    <w:rsid w:val="000E34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3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349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34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349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34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34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34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34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3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E349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349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349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349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349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349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349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E34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34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E34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E3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E349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E349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E349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E3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E349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E3498"/>
    <w:rPr>
      <w:b/>
      <w:bCs/>
      <w:smallCaps/>
      <w:color w:val="2F5496" w:themeColor="accent1" w:themeShade="BF"/>
      <w:spacing w:val="5"/>
    </w:rPr>
  </w:style>
  <w:style w:type="paragraph" w:styleId="Revision">
    <w:name w:val="Revision"/>
    <w:hidden/>
    <w:uiPriority w:val="99"/>
    <w:semiHidden/>
    <w:rsid w:val="007813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53CF96BC81814BB22E89DE535AF3F3" ma:contentTypeVersion="3" ma:contentTypeDescription="Create a new document." ma:contentTypeScope="" ma:versionID="62536178f0e3027afe60eb8d198d1a02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15462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B330A827-E1CE-4D1D-916B-97FD7BB55227}"/>
</file>

<file path=customXml/itemProps2.xml><?xml version="1.0" encoding="utf-8"?>
<ds:datastoreItem xmlns:ds="http://schemas.openxmlformats.org/officeDocument/2006/customXml" ds:itemID="{BA17773B-BD24-4464-8D76-E05E598EB2E1}"/>
</file>

<file path=customXml/itemProps3.xml><?xml version="1.0" encoding="utf-8"?>
<ds:datastoreItem xmlns:ds="http://schemas.openxmlformats.org/officeDocument/2006/customXml" ds:itemID="{691C6622-9866-4536-ABAD-1D4DCABF16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Rwanda</dc:title>
  <dc:subject/>
  <dc:creator>Betty DUSENGE</dc:creator>
  <cp:keywords/>
  <dc:description/>
  <cp:lastModifiedBy>Betty DUSENGE</cp:lastModifiedBy>
  <cp:revision>2</cp:revision>
  <dcterms:created xsi:type="dcterms:W3CDTF">2025-01-27T20:02:00Z</dcterms:created>
  <dcterms:modified xsi:type="dcterms:W3CDTF">2025-01-27T20:02:00Z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0x0101003253CF96BC81814BB22E89DE535AF3F3</vt:lpwstr>
  </property>
</Properties>
</file>