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AB3AE8" w14:textId="77777777" w:rsidR="000B7A7B" w:rsidRDefault="00B41153" w:rsidP="007717B4">
      <w:pPr>
        <w:tabs>
          <w:tab w:val="left" w:pos="720"/>
        </w:tabs>
        <w:spacing w:before="100" w:beforeAutospacing="1" w:after="100" w:afterAutospacing="1"/>
        <w:rPr>
          <w:noProof/>
          <w:bdr w:val="none" w:sz="0" w:space="0" w:color="auto" w:frame="1"/>
        </w:rPr>
      </w:pPr>
      <w:r>
        <w:rPr>
          <w:rFonts w:ascii="Arial" w:hAnsi="Arial" w:cs="Arial"/>
          <w:noProof/>
          <w:lang w:val="en-US" w:eastAsia="en-US"/>
        </w:rPr>
        <w:drawing>
          <wp:anchor distT="0" distB="0" distL="114300" distR="114300" simplePos="0" relativeHeight="251658240" behindDoc="1" locked="0" layoutInCell="1" allowOverlap="1" wp14:anchorId="4E89626D" wp14:editId="0791D547">
            <wp:simplePos x="0" y="0"/>
            <wp:positionH relativeFrom="column">
              <wp:posOffset>-922020</wp:posOffset>
            </wp:positionH>
            <wp:positionV relativeFrom="paragraph">
              <wp:posOffset>-404495</wp:posOffset>
            </wp:positionV>
            <wp:extent cx="7048500" cy="1104900"/>
            <wp:effectExtent l="19050" t="0" r="0"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l="9167" t="21006" r="51333" b="68047"/>
                    <a:stretch>
                      <a:fillRect/>
                    </a:stretch>
                  </pic:blipFill>
                  <pic:spPr bwMode="auto">
                    <a:xfrm>
                      <a:off x="0" y="0"/>
                      <a:ext cx="7048500" cy="1104900"/>
                    </a:xfrm>
                    <a:prstGeom prst="rect">
                      <a:avLst/>
                    </a:prstGeom>
                    <a:noFill/>
                    <a:ln w="9525">
                      <a:noFill/>
                      <a:miter lim="800000"/>
                      <a:headEnd/>
                      <a:tailEnd/>
                    </a:ln>
                  </pic:spPr>
                </pic:pic>
              </a:graphicData>
            </a:graphic>
          </wp:anchor>
        </w:drawing>
      </w:r>
    </w:p>
    <w:p w14:paraId="5EFFBD62" w14:textId="77777777" w:rsidR="00A00E18" w:rsidRDefault="00A00E18" w:rsidP="007717B4">
      <w:pPr>
        <w:tabs>
          <w:tab w:val="left" w:pos="720"/>
        </w:tabs>
        <w:spacing w:before="100" w:beforeAutospacing="1" w:after="100" w:afterAutospacing="1"/>
        <w:rPr>
          <w:rFonts w:ascii="Arial" w:hAnsi="Arial" w:cs="Arial"/>
        </w:rPr>
      </w:pPr>
    </w:p>
    <w:p w14:paraId="1411300C" w14:textId="77777777" w:rsidR="00A7235B" w:rsidRDefault="00A7235B" w:rsidP="007717B4">
      <w:pPr>
        <w:tabs>
          <w:tab w:val="left" w:pos="720"/>
        </w:tabs>
        <w:spacing w:before="100" w:beforeAutospacing="1" w:after="100" w:afterAutospacing="1"/>
        <w:rPr>
          <w:rFonts w:ascii="Arial" w:hAnsi="Arial" w:cs="Arial"/>
          <w:noProof/>
          <w:lang w:val="en-US" w:eastAsia="en-US"/>
        </w:rPr>
      </w:pPr>
    </w:p>
    <w:p w14:paraId="7E245C57" w14:textId="77777777" w:rsidR="00983457" w:rsidRPr="00983457" w:rsidRDefault="00983457" w:rsidP="00983457">
      <w:pPr>
        <w:tabs>
          <w:tab w:val="left" w:pos="720"/>
        </w:tabs>
        <w:jc w:val="center"/>
        <w:rPr>
          <w:rFonts w:ascii="Arial" w:hAnsi="Arial" w:cs="Arial"/>
          <w:b/>
          <w:noProof/>
          <w:lang w:val="en-US" w:eastAsia="en-US"/>
        </w:rPr>
      </w:pPr>
      <w:r w:rsidRPr="00983457">
        <w:rPr>
          <w:rFonts w:ascii="Arial" w:hAnsi="Arial" w:cs="Arial"/>
          <w:b/>
          <w:noProof/>
          <w:lang w:val="en-US" w:eastAsia="en-US"/>
        </w:rPr>
        <w:t>Human Rights Council</w:t>
      </w:r>
    </w:p>
    <w:p w14:paraId="53F76E9D" w14:textId="77777777" w:rsidR="00983457" w:rsidRPr="00983457" w:rsidRDefault="00983457" w:rsidP="00983457">
      <w:pPr>
        <w:tabs>
          <w:tab w:val="left" w:pos="720"/>
        </w:tabs>
        <w:jc w:val="center"/>
        <w:rPr>
          <w:rFonts w:ascii="Arial" w:hAnsi="Arial" w:cs="Arial"/>
          <w:b/>
          <w:noProof/>
          <w:sz w:val="28"/>
          <w:szCs w:val="28"/>
          <w:lang w:val="en-US" w:eastAsia="en-US"/>
        </w:rPr>
      </w:pPr>
      <w:r w:rsidRPr="00983457">
        <w:rPr>
          <w:rFonts w:ascii="Arial" w:hAnsi="Arial" w:cs="Arial"/>
          <w:b/>
          <w:noProof/>
          <w:lang w:val="en-US" w:eastAsia="en-US"/>
        </w:rPr>
        <w:t>48</w:t>
      </w:r>
      <w:r w:rsidRPr="00983457">
        <w:rPr>
          <w:rFonts w:ascii="Arial" w:hAnsi="Arial" w:cs="Arial"/>
          <w:b/>
          <w:noProof/>
          <w:vertAlign w:val="superscript"/>
          <w:lang w:val="en-US" w:eastAsia="en-US"/>
        </w:rPr>
        <w:t>th</w:t>
      </w:r>
      <w:r w:rsidRPr="00983457">
        <w:rPr>
          <w:rFonts w:ascii="Arial" w:hAnsi="Arial" w:cs="Arial"/>
          <w:b/>
          <w:noProof/>
          <w:lang w:val="en-US" w:eastAsia="en-US"/>
        </w:rPr>
        <w:t xml:space="preserve"> session of the </w:t>
      </w:r>
      <w:r w:rsidRPr="00983457">
        <w:rPr>
          <w:rFonts w:ascii="Arial" w:hAnsi="Arial" w:cs="Arial"/>
          <w:b/>
          <w:noProof/>
          <w:sz w:val="28"/>
          <w:szCs w:val="28"/>
          <w:lang w:val="en-US" w:eastAsia="en-US"/>
        </w:rPr>
        <w:t>Working Group on the Universal Periodic Review</w:t>
      </w:r>
    </w:p>
    <w:p w14:paraId="726CEEDC" w14:textId="77777777" w:rsidR="00723C4B" w:rsidRPr="00983457" w:rsidRDefault="00723C4B" w:rsidP="00983457">
      <w:pPr>
        <w:tabs>
          <w:tab w:val="left" w:pos="720"/>
        </w:tabs>
        <w:rPr>
          <w:rFonts w:ascii="Arial" w:hAnsi="Arial" w:cs="Arial"/>
          <w:noProof/>
          <w:sz w:val="28"/>
          <w:szCs w:val="28"/>
          <w:lang w:val="en-US" w:eastAsia="en-US"/>
        </w:rPr>
      </w:pPr>
    </w:p>
    <w:p w14:paraId="58145818" w14:textId="77777777" w:rsidR="00723C4B" w:rsidRPr="00983457" w:rsidRDefault="00723C4B" w:rsidP="00983457">
      <w:pPr>
        <w:tabs>
          <w:tab w:val="left" w:pos="720"/>
        </w:tabs>
        <w:rPr>
          <w:rFonts w:ascii="Arial" w:hAnsi="Arial" w:cs="Arial"/>
          <w:noProof/>
          <w:sz w:val="28"/>
          <w:szCs w:val="28"/>
          <w:lang w:val="en-US" w:eastAsia="en-US"/>
        </w:rPr>
      </w:pPr>
    </w:p>
    <w:p w14:paraId="77B54E81" w14:textId="422ADD32" w:rsidR="00983457" w:rsidRPr="00983457" w:rsidRDefault="00983457" w:rsidP="00983457">
      <w:pPr>
        <w:tabs>
          <w:tab w:val="left" w:pos="720"/>
        </w:tabs>
        <w:jc w:val="center"/>
        <w:rPr>
          <w:rFonts w:ascii="Arial" w:hAnsi="Arial" w:cs="Arial"/>
          <w:b/>
          <w:bCs/>
          <w:noProof/>
          <w:sz w:val="28"/>
          <w:szCs w:val="28"/>
          <w:lang w:val="en-US" w:eastAsia="en-US"/>
        </w:rPr>
      </w:pPr>
      <w:r w:rsidRPr="00983457">
        <w:rPr>
          <w:rFonts w:ascii="Arial" w:hAnsi="Arial" w:cs="Arial"/>
          <w:b/>
          <w:bCs/>
          <w:noProof/>
          <w:sz w:val="28"/>
          <w:szCs w:val="28"/>
          <w:lang w:val="en-US" w:eastAsia="en-US"/>
        </w:rPr>
        <w:t>Universal Periodic Review of ITALY</w:t>
      </w:r>
    </w:p>
    <w:p w14:paraId="0191A00E" w14:textId="01749458" w:rsidR="00983457" w:rsidRPr="00983457" w:rsidRDefault="00983457" w:rsidP="00983457">
      <w:pPr>
        <w:tabs>
          <w:tab w:val="left" w:pos="720"/>
        </w:tabs>
        <w:jc w:val="center"/>
        <w:rPr>
          <w:rFonts w:ascii="Arial" w:hAnsi="Arial" w:cs="Arial"/>
          <w:noProof/>
          <w:sz w:val="28"/>
          <w:szCs w:val="28"/>
          <w:lang w:val="en-PH" w:eastAsia="en-US"/>
        </w:rPr>
      </w:pPr>
      <w:r w:rsidRPr="00983457">
        <w:rPr>
          <w:rFonts w:ascii="Arial" w:hAnsi="Arial" w:cs="Arial"/>
          <w:noProof/>
          <w:sz w:val="28"/>
          <w:szCs w:val="28"/>
          <w:lang w:val="en-PH" w:eastAsia="en-US"/>
        </w:rPr>
        <w:t>20 January 2025, 9:00 AM – 12:30 PM</w:t>
      </w:r>
    </w:p>
    <w:p w14:paraId="4AB5EFDC" w14:textId="77777777" w:rsidR="00983457" w:rsidRPr="00983457" w:rsidRDefault="00983457" w:rsidP="00983457">
      <w:pPr>
        <w:tabs>
          <w:tab w:val="left" w:pos="720"/>
        </w:tabs>
        <w:jc w:val="center"/>
        <w:rPr>
          <w:rFonts w:ascii="Arial" w:hAnsi="Arial" w:cs="Arial"/>
          <w:noProof/>
          <w:sz w:val="28"/>
          <w:szCs w:val="28"/>
          <w:lang w:val="en-GB" w:eastAsia="en-US"/>
        </w:rPr>
      </w:pPr>
      <w:r w:rsidRPr="00983457">
        <w:rPr>
          <w:rFonts w:ascii="Arial" w:hAnsi="Arial" w:cs="Arial"/>
          <w:noProof/>
          <w:sz w:val="28"/>
          <w:szCs w:val="28"/>
          <w:lang w:val="en-GB" w:eastAsia="en-US"/>
        </w:rPr>
        <w:t>Palais des Nations, Room XX</w:t>
      </w:r>
    </w:p>
    <w:p w14:paraId="40BF9C4C" w14:textId="77777777" w:rsidR="00983457" w:rsidRDefault="00983457" w:rsidP="00983457">
      <w:pPr>
        <w:tabs>
          <w:tab w:val="left" w:pos="720"/>
        </w:tabs>
        <w:jc w:val="center"/>
        <w:rPr>
          <w:rFonts w:ascii="Arial" w:hAnsi="Arial" w:cs="Arial"/>
          <w:noProof/>
          <w:lang w:val="en-GB" w:eastAsia="en-US"/>
        </w:rPr>
      </w:pPr>
    </w:p>
    <w:p w14:paraId="6D87CC23" w14:textId="26D36BEB" w:rsidR="00983457" w:rsidRPr="00983457" w:rsidRDefault="00983457" w:rsidP="00983457">
      <w:pPr>
        <w:tabs>
          <w:tab w:val="left" w:pos="720"/>
        </w:tabs>
        <w:jc w:val="center"/>
        <w:rPr>
          <w:rFonts w:ascii="Arial" w:hAnsi="Arial" w:cs="Arial"/>
          <w:noProof/>
          <w:sz w:val="24"/>
          <w:szCs w:val="24"/>
          <w:lang w:val="en-GB" w:eastAsia="en-US"/>
        </w:rPr>
      </w:pPr>
      <w:r w:rsidRPr="00983457">
        <w:rPr>
          <w:rFonts w:ascii="Arial" w:hAnsi="Arial" w:cs="Arial"/>
          <w:noProof/>
          <w:sz w:val="24"/>
          <w:szCs w:val="24"/>
          <w:lang w:val="en-GB" w:eastAsia="en-US"/>
        </w:rPr>
        <w:t xml:space="preserve">To be delivered by: </w:t>
      </w:r>
    </w:p>
    <w:p w14:paraId="003F60B6" w14:textId="77777777" w:rsidR="00983457" w:rsidRPr="00983457" w:rsidRDefault="00983457" w:rsidP="00983457">
      <w:pPr>
        <w:tabs>
          <w:tab w:val="left" w:pos="720"/>
        </w:tabs>
        <w:jc w:val="center"/>
        <w:rPr>
          <w:rFonts w:ascii="Arial" w:hAnsi="Arial" w:cs="Arial"/>
          <w:noProof/>
          <w:sz w:val="24"/>
          <w:szCs w:val="24"/>
          <w:lang w:val="en-GB" w:eastAsia="en-US"/>
        </w:rPr>
      </w:pPr>
    </w:p>
    <w:p w14:paraId="097C9F0E" w14:textId="77777777" w:rsidR="00983457" w:rsidRPr="00983457" w:rsidRDefault="00983457" w:rsidP="00983457">
      <w:pPr>
        <w:tabs>
          <w:tab w:val="left" w:pos="720"/>
        </w:tabs>
        <w:jc w:val="center"/>
        <w:rPr>
          <w:rFonts w:ascii="Arial" w:hAnsi="Arial" w:cs="Arial"/>
          <w:b/>
          <w:bCs/>
          <w:noProof/>
          <w:sz w:val="24"/>
          <w:szCs w:val="24"/>
          <w:lang w:val="en-GB" w:eastAsia="en-US"/>
        </w:rPr>
      </w:pPr>
      <w:r w:rsidRPr="00983457">
        <w:rPr>
          <w:rFonts w:ascii="Arial" w:hAnsi="Arial" w:cs="Arial"/>
          <w:b/>
          <w:bCs/>
          <w:noProof/>
          <w:sz w:val="24"/>
          <w:szCs w:val="24"/>
          <w:lang w:val="en-GB" w:eastAsia="en-US"/>
        </w:rPr>
        <w:t>Luningning Camoying Valdez</w:t>
      </w:r>
    </w:p>
    <w:p w14:paraId="0CEEA093" w14:textId="77777777" w:rsidR="00983457" w:rsidRPr="00983457" w:rsidRDefault="00983457" w:rsidP="00983457">
      <w:pPr>
        <w:tabs>
          <w:tab w:val="left" w:pos="720"/>
        </w:tabs>
        <w:jc w:val="center"/>
        <w:rPr>
          <w:rFonts w:ascii="Arial" w:hAnsi="Arial" w:cs="Arial"/>
          <w:i/>
          <w:iCs/>
          <w:noProof/>
          <w:sz w:val="24"/>
          <w:szCs w:val="24"/>
          <w:lang w:val="en-GB" w:eastAsia="en-US"/>
        </w:rPr>
      </w:pPr>
      <w:r w:rsidRPr="00983457">
        <w:rPr>
          <w:rFonts w:ascii="Arial" w:hAnsi="Arial" w:cs="Arial"/>
          <w:i/>
          <w:iCs/>
          <w:noProof/>
          <w:sz w:val="24"/>
          <w:szCs w:val="24"/>
          <w:lang w:val="en-GB" w:eastAsia="en-US"/>
        </w:rPr>
        <w:t>First Secretary</w:t>
      </w:r>
    </w:p>
    <w:p w14:paraId="2E08605C" w14:textId="77777777" w:rsidR="00983457" w:rsidRPr="00983457" w:rsidRDefault="00983457" w:rsidP="00983457">
      <w:pPr>
        <w:tabs>
          <w:tab w:val="left" w:pos="720"/>
        </w:tabs>
        <w:jc w:val="center"/>
        <w:rPr>
          <w:rFonts w:ascii="Arial" w:hAnsi="Arial" w:cs="Arial"/>
          <w:noProof/>
          <w:sz w:val="24"/>
          <w:szCs w:val="24"/>
          <w:lang w:val="en-GB" w:eastAsia="en-US"/>
        </w:rPr>
      </w:pPr>
    </w:p>
    <w:p w14:paraId="11DBD898" w14:textId="77777777" w:rsidR="00983457" w:rsidRPr="00983457" w:rsidRDefault="00983457" w:rsidP="00983457">
      <w:pPr>
        <w:tabs>
          <w:tab w:val="left" w:pos="720"/>
        </w:tabs>
        <w:jc w:val="center"/>
        <w:rPr>
          <w:rFonts w:ascii="Arial" w:hAnsi="Arial" w:cs="Arial"/>
          <w:i/>
          <w:iCs/>
          <w:noProof/>
          <w:sz w:val="24"/>
          <w:szCs w:val="24"/>
          <w:lang w:val="en-PH" w:eastAsia="en-US"/>
        </w:rPr>
      </w:pPr>
      <w:r w:rsidRPr="00983457">
        <w:rPr>
          <w:rFonts w:ascii="Arial" w:hAnsi="Arial" w:cs="Arial"/>
          <w:i/>
          <w:iCs/>
          <w:noProof/>
          <w:sz w:val="24"/>
          <w:szCs w:val="24"/>
          <w:lang w:val="en-PH" w:eastAsia="en-US"/>
        </w:rPr>
        <w:t>Speaking Time: 1 minute</w:t>
      </w:r>
    </w:p>
    <w:p w14:paraId="3A10EF8C" w14:textId="77777777" w:rsidR="00983457" w:rsidRPr="00983457" w:rsidRDefault="00983457" w:rsidP="00983457">
      <w:pPr>
        <w:tabs>
          <w:tab w:val="left" w:pos="720"/>
        </w:tabs>
        <w:rPr>
          <w:rFonts w:ascii="Arial" w:hAnsi="Arial" w:cs="Arial"/>
          <w:noProof/>
          <w:sz w:val="24"/>
          <w:szCs w:val="24"/>
          <w:lang w:val="en-PH" w:eastAsia="en-US"/>
        </w:rPr>
      </w:pPr>
    </w:p>
    <w:p w14:paraId="36C2ADC5" w14:textId="77777777" w:rsidR="00983457" w:rsidRPr="00983457" w:rsidRDefault="00983457" w:rsidP="00983457">
      <w:pPr>
        <w:tabs>
          <w:tab w:val="left" w:pos="720"/>
        </w:tabs>
        <w:rPr>
          <w:rFonts w:ascii="Arial" w:hAnsi="Arial" w:cs="Arial"/>
          <w:noProof/>
          <w:sz w:val="24"/>
          <w:szCs w:val="24"/>
          <w:lang w:val="en-PH" w:eastAsia="en-US"/>
        </w:rPr>
      </w:pPr>
      <w:r w:rsidRPr="00983457">
        <w:rPr>
          <w:rFonts w:ascii="Arial" w:hAnsi="Arial" w:cs="Arial"/>
          <w:noProof/>
          <w:sz w:val="24"/>
          <w:szCs w:val="24"/>
          <w:lang w:val="en-PH" w:eastAsia="en-US"/>
        </w:rPr>
        <w:t>Mr. President, we warmly welcome the delegation of Italy and recognize the important steps taken to strengthen national human rights framework during the review period. We particularly laud concrete justice sectors reforms and adoption of the Guidelines on Civic Education making human rights education compulsory starting at kindergarten.</w:t>
      </w:r>
    </w:p>
    <w:p w14:paraId="65912539" w14:textId="77777777" w:rsidR="00983457" w:rsidRPr="00983457" w:rsidRDefault="00983457" w:rsidP="00983457">
      <w:pPr>
        <w:tabs>
          <w:tab w:val="left" w:pos="720"/>
        </w:tabs>
        <w:rPr>
          <w:rFonts w:ascii="Arial" w:hAnsi="Arial" w:cs="Arial"/>
          <w:noProof/>
          <w:sz w:val="24"/>
          <w:szCs w:val="24"/>
          <w:lang w:val="en-PH" w:eastAsia="en-US"/>
        </w:rPr>
      </w:pPr>
    </w:p>
    <w:p w14:paraId="0C4DE090" w14:textId="77777777" w:rsidR="00983457" w:rsidRPr="00983457" w:rsidRDefault="00983457" w:rsidP="00983457">
      <w:pPr>
        <w:tabs>
          <w:tab w:val="left" w:pos="720"/>
        </w:tabs>
        <w:rPr>
          <w:rFonts w:ascii="Arial" w:hAnsi="Arial" w:cs="Arial"/>
          <w:noProof/>
          <w:sz w:val="24"/>
          <w:szCs w:val="24"/>
          <w:lang w:val="en-PH" w:eastAsia="en-US"/>
        </w:rPr>
      </w:pPr>
      <w:r w:rsidRPr="00983457">
        <w:rPr>
          <w:rFonts w:ascii="Arial" w:hAnsi="Arial" w:cs="Arial"/>
          <w:noProof/>
          <w:sz w:val="24"/>
          <w:szCs w:val="24"/>
          <w:lang w:val="en-PH" w:eastAsia="en-US"/>
        </w:rPr>
        <w:t>To build on these gains, allow us to recommend the following:</w:t>
      </w:r>
    </w:p>
    <w:p w14:paraId="22ACBA86" w14:textId="77777777" w:rsidR="00983457" w:rsidRPr="00983457" w:rsidRDefault="00983457" w:rsidP="00983457">
      <w:pPr>
        <w:tabs>
          <w:tab w:val="left" w:pos="720"/>
        </w:tabs>
        <w:rPr>
          <w:rFonts w:ascii="Arial" w:hAnsi="Arial" w:cs="Arial"/>
          <w:noProof/>
          <w:sz w:val="24"/>
          <w:szCs w:val="24"/>
          <w:lang w:val="en-PH" w:eastAsia="en-US"/>
        </w:rPr>
      </w:pPr>
    </w:p>
    <w:p w14:paraId="577C61B9" w14:textId="77777777" w:rsidR="00983457" w:rsidRPr="00983457" w:rsidRDefault="00983457" w:rsidP="00983457">
      <w:pPr>
        <w:numPr>
          <w:ilvl w:val="0"/>
          <w:numId w:val="3"/>
        </w:numPr>
        <w:tabs>
          <w:tab w:val="left" w:pos="720"/>
        </w:tabs>
        <w:rPr>
          <w:rFonts w:ascii="Arial" w:hAnsi="Arial" w:cs="Arial"/>
          <w:noProof/>
          <w:sz w:val="24"/>
          <w:szCs w:val="24"/>
          <w:lang w:val="en-PH" w:eastAsia="en-US"/>
        </w:rPr>
      </w:pPr>
      <w:r w:rsidRPr="00983457">
        <w:rPr>
          <w:rFonts w:ascii="Arial" w:hAnsi="Arial" w:cs="Arial"/>
          <w:noProof/>
          <w:sz w:val="24"/>
          <w:szCs w:val="24"/>
          <w:lang w:val="en-PH" w:eastAsia="en-US"/>
        </w:rPr>
        <w:t>Strengthen legal migration pathways and continue to ensure that the rights and safety of refugees and asylum seekers, particularly women and children, are upheld at all times in line with international obligations;</w:t>
      </w:r>
    </w:p>
    <w:p w14:paraId="59BDD524" w14:textId="77777777" w:rsidR="00983457" w:rsidRPr="00983457" w:rsidRDefault="00983457" w:rsidP="00983457">
      <w:pPr>
        <w:tabs>
          <w:tab w:val="left" w:pos="720"/>
        </w:tabs>
        <w:rPr>
          <w:rFonts w:ascii="Arial" w:hAnsi="Arial" w:cs="Arial"/>
          <w:noProof/>
          <w:sz w:val="24"/>
          <w:szCs w:val="24"/>
          <w:lang w:val="en-PH" w:eastAsia="en-US"/>
        </w:rPr>
      </w:pPr>
    </w:p>
    <w:p w14:paraId="62A6A53C" w14:textId="77777777" w:rsidR="00983457" w:rsidRPr="00983457" w:rsidRDefault="00983457" w:rsidP="00983457">
      <w:pPr>
        <w:numPr>
          <w:ilvl w:val="0"/>
          <w:numId w:val="3"/>
        </w:numPr>
        <w:tabs>
          <w:tab w:val="left" w:pos="720"/>
        </w:tabs>
        <w:rPr>
          <w:rFonts w:ascii="Arial" w:hAnsi="Arial" w:cs="Arial"/>
          <w:noProof/>
          <w:sz w:val="24"/>
          <w:szCs w:val="24"/>
          <w:lang w:val="en-PH" w:eastAsia="en-US"/>
        </w:rPr>
      </w:pPr>
      <w:r w:rsidRPr="00983457">
        <w:rPr>
          <w:rFonts w:ascii="Arial" w:hAnsi="Arial" w:cs="Arial"/>
          <w:noProof/>
          <w:sz w:val="24"/>
          <w:szCs w:val="24"/>
          <w:lang w:val="en-PH" w:eastAsia="en-US"/>
        </w:rPr>
        <w:t>Further intensify efforts to combat racism, including racial profiling by law enforcement officials, and hate speech affecting minorities, migrants, and other groups in vulnerable situations; and</w:t>
      </w:r>
    </w:p>
    <w:p w14:paraId="2E1DE2DD" w14:textId="77777777" w:rsidR="00983457" w:rsidRPr="00983457" w:rsidRDefault="00983457" w:rsidP="00983457">
      <w:pPr>
        <w:tabs>
          <w:tab w:val="left" w:pos="720"/>
        </w:tabs>
        <w:rPr>
          <w:rFonts w:ascii="Arial" w:hAnsi="Arial" w:cs="Arial"/>
          <w:noProof/>
          <w:sz w:val="24"/>
          <w:szCs w:val="24"/>
          <w:lang w:val="en-PH" w:eastAsia="en-US"/>
        </w:rPr>
      </w:pPr>
    </w:p>
    <w:p w14:paraId="4B94F99F" w14:textId="77777777" w:rsidR="00983457" w:rsidRPr="00983457" w:rsidRDefault="00983457" w:rsidP="00983457">
      <w:pPr>
        <w:numPr>
          <w:ilvl w:val="0"/>
          <w:numId w:val="3"/>
        </w:numPr>
        <w:tabs>
          <w:tab w:val="left" w:pos="720"/>
        </w:tabs>
        <w:rPr>
          <w:rFonts w:ascii="Arial" w:hAnsi="Arial" w:cs="Arial"/>
          <w:noProof/>
          <w:sz w:val="24"/>
          <w:szCs w:val="24"/>
          <w:lang w:val="en-PH" w:eastAsia="en-US"/>
        </w:rPr>
      </w:pPr>
      <w:r w:rsidRPr="00983457">
        <w:rPr>
          <w:rFonts w:ascii="Arial" w:hAnsi="Arial" w:cs="Arial"/>
          <w:noProof/>
          <w:sz w:val="24"/>
          <w:szCs w:val="24"/>
          <w:lang w:val="en-PH" w:eastAsia="en-US"/>
        </w:rPr>
        <w:t>Further bolster mechanisms to stem out labor exploitation and illegal recruitment of migrant workers in the agricultural sector.</w:t>
      </w:r>
    </w:p>
    <w:p w14:paraId="2D393196" w14:textId="77777777" w:rsidR="00983457" w:rsidRPr="00983457" w:rsidRDefault="00983457" w:rsidP="00983457">
      <w:pPr>
        <w:tabs>
          <w:tab w:val="left" w:pos="720"/>
        </w:tabs>
        <w:rPr>
          <w:rFonts w:ascii="Arial" w:hAnsi="Arial" w:cs="Arial"/>
          <w:noProof/>
          <w:sz w:val="24"/>
          <w:szCs w:val="24"/>
          <w:lang w:val="en-PH" w:eastAsia="en-US"/>
        </w:rPr>
      </w:pPr>
    </w:p>
    <w:p w14:paraId="063025C1" w14:textId="77777777" w:rsidR="00983457" w:rsidRPr="00983457" w:rsidRDefault="00983457" w:rsidP="00983457">
      <w:pPr>
        <w:tabs>
          <w:tab w:val="left" w:pos="720"/>
        </w:tabs>
        <w:rPr>
          <w:rFonts w:ascii="Arial" w:hAnsi="Arial" w:cs="Arial"/>
          <w:noProof/>
          <w:sz w:val="24"/>
          <w:szCs w:val="24"/>
          <w:lang w:val="en-PH" w:eastAsia="en-US"/>
        </w:rPr>
      </w:pPr>
      <w:r w:rsidRPr="00983457">
        <w:rPr>
          <w:rFonts w:ascii="Arial" w:hAnsi="Arial" w:cs="Arial"/>
          <w:noProof/>
          <w:sz w:val="24"/>
          <w:szCs w:val="24"/>
          <w:lang w:val="en-PH" w:eastAsia="en-US"/>
        </w:rPr>
        <w:t>Noting the profound impact of the climate crisis on human rights, we hope that Italy will pursue deep, rapid and sustained mitigation measures, and add its strong voice to push for meaningful climate action, including financing for loss and damage, based on the principles of equity and climate justice.</w:t>
      </w:r>
    </w:p>
    <w:p w14:paraId="002523ED" w14:textId="77777777" w:rsidR="00983457" w:rsidRPr="00983457" w:rsidRDefault="00983457" w:rsidP="00983457">
      <w:pPr>
        <w:tabs>
          <w:tab w:val="left" w:pos="720"/>
        </w:tabs>
        <w:rPr>
          <w:rFonts w:ascii="Arial" w:hAnsi="Arial" w:cs="Arial"/>
          <w:noProof/>
          <w:sz w:val="24"/>
          <w:szCs w:val="24"/>
          <w:lang w:val="en-PH" w:eastAsia="en-US"/>
        </w:rPr>
      </w:pPr>
    </w:p>
    <w:p w14:paraId="2BDFE12A" w14:textId="27F9BA97" w:rsidR="00983457" w:rsidRPr="00983457" w:rsidRDefault="00983457" w:rsidP="00983457">
      <w:pPr>
        <w:tabs>
          <w:tab w:val="left" w:pos="720"/>
        </w:tabs>
        <w:rPr>
          <w:rFonts w:ascii="Arial" w:hAnsi="Arial" w:cs="Arial"/>
          <w:noProof/>
          <w:sz w:val="24"/>
          <w:szCs w:val="24"/>
          <w:lang w:val="en-GB" w:eastAsia="en-US"/>
        </w:rPr>
      </w:pPr>
      <w:r w:rsidRPr="00983457">
        <w:rPr>
          <w:rFonts w:ascii="Arial" w:hAnsi="Arial" w:cs="Arial"/>
          <w:noProof/>
          <w:sz w:val="24"/>
          <w:szCs w:val="24"/>
          <w:lang w:val="en-GB" w:eastAsia="en-US"/>
        </w:rPr>
        <w:t>Thank you. END</w:t>
      </w:r>
    </w:p>
    <w:sectPr w:rsidR="00983457" w:rsidRPr="00983457" w:rsidSect="00083B5B">
      <w:footerReference w:type="first" r:id="rId9"/>
      <w:pgSz w:w="11907" w:h="17123" w:code="9"/>
      <w:pgMar w:top="1418" w:right="1107" w:bottom="1134" w:left="1797" w:header="720" w:footer="720" w:gutter="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C5BA" w14:textId="77777777" w:rsidR="00CC6AEF" w:rsidRDefault="00CC6AEF">
      <w:pPr>
        <w:widowControl w:val="0"/>
        <w:autoSpaceDE w:val="0"/>
        <w:autoSpaceDN w:val="0"/>
        <w:adjustRightInd w:val="0"/>
        <w:jc w:val="left"/>
        <w:rPr>
          <w:kern w:val="0"/>
          <w:sz w:val="24"/>
          <w:szCs w:val="24"/>
        </w:rPr>
      </w:pPr>
      <w:r>
        <w:rPr>
          <w:kern w:val="0"/>
          <w:sz w:val="24"/>
          <w:szCs w:val="24"/>
        </w:rPr>
        <w:separator/>
      </w:r>
    </w:p>
  </w:endnote>
  <w:endnote w:type="continuationSeparator" w:id="0">
    <w:p w14:paraId="42FB3D32" w14:textId="77777777" w:rsidR="00CC6AEF" w:rsidRDefault="00CC6AEF">
      <w:pPr>
        <w:widowControl w:val="0"/>
        <w:autoSpaceDE w:val="0"/>
        <w:autoSpaceDN w:val="0"/>
        <w:adjustRightInd w:val="0"/>
        <w:jc w:val="left"/>
        <w:rPr>
          <w:kern w:val="0"/>
          <w:sz w:val="24"/>
          <w:szCs w:val="24"/>
        </w:rPr>
      </w:pPr>
      <w:r>
        <w:rPr>
          <w:kern w:val="0"/>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7F36"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14-16 Allée David-Morse, 1202 Geneva, Switzerland</w:t>
    </w:r>
  </w:p>
  <w:p w14:paraId="68F127C9" w14:textId="77777777" w:rsidR="00B41153" w:rsidRPr="000B15B9" w:rsidRDefault="00B41153" w:rsidP="00B41153">
    <w:pPr>
      <w:jc w:val="center"/>
      <w:rPr>
        <w:rFonts w:ascii="Arial" w:hAnsi="Arial" w:cs="Arial"/>
        <w:sz w:val="16"/>
        <w:szCs w:val="16"/>
        <w:lang w:val="en-GB"/>
      </w:rPr>
    </w:pPr>
    <w:r w:rsidRPr="000B15B9">
      <w:rPr>
        <w:rFonts w:ascii="Arial" w:hAnsi="Arial" w:cs="Arial"/>
        <w:sz w:val="16"/>
        <w:szCs w:val="16"/>
        <w:lang w:val="en-GB"/>
      </w:rPr>
      <w:t>Tel. No.: (+41) 22-7161930 / Fax: (+41) 22-7161932</w:t>
    </w:r>
  </w:p>
  <w:p w14:paraId="06903CD0" w14:textId="77777777" w:rsidR="00B41153" w:rsidRPr="00D937CD" w:rsidRDefault="00B41153" w:rsidP="00B41153">
    <w:pPr>
      <w:jc w:val="center"/>
      <w:rPr>
        <w:rFonts w:ascii="Arial" w:hAnsi="Arial" w:cs="Arial"/>
        <w:sz w:val="16"/>
        <w:szCs w:val="16"/>
        <w:lang w:val="en-GB"/>
      </w:rPr>
    </w:pPr>
    <w:r>
      <w:rPr>
        <w:rFonts w:ascii="Arial" w:hAnsi="Arial" w:cs="Arial"/>
        <w:sz w:val="16"/>
        <w:szCs w:val="16"/>
        <w:lang w:val="en-GB"/>
      </w:rPr>
      <w:t>E</w:t>
    </w:r>
    <w:r w:rsidRPr="00D937CD">
      <w:rPr>
        <w:rFonts w:ascii="Arial" w:hAnsi="Arial" w:cs="Arial"/>
        <w:sz w:val="16"/>
        <w:szCs w:val="16"/>
        <w:lang w:val="en-GB"/>
      </w:rPr>
      <w:t xml:space="preserve">mail: geneva.pm@dfa.gov.ph  </w:t>
    </w:r>
    <w:r w:rsidRPr="000B15B9">
      <w:rPr>
        <w:rFonts w:ascii="Arial" w:hAnsi="Arial" w:cs="Arial"/>
        <w:noProof/>
        <w:sz w:val="16"/>
        <w:szCs w:val="16"/>
        <w:lang w:val="en-US" w:eastAsia="en-US"/>
      </w:rPr>
      <w:drawing>
        <wp:inline distT="0" distB="0" distL="0" distR="0" wp14:anchorId="3B9A226B" wp14:editId="23273F2F">
          <wp:extent cx="47625" cy="57150"/>
          <wp:effectExtent l="0" t="0" r="9525" b="0"/>
          <wp:docPr id="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 cy="57150"/>
                  </a:xfrm>
                  <a:prstGeom prst="rect">
                    <a:avLst/>
                  </a:prstGeom>
                  <a:noFill/>
                  <a:ln>
                    <a:noFill/>
                  </a:ln>
                </pic:spPr>
              </pic:pic>
            </a:graphicData>
          </a:graphic>
        </wp:inline>
      </w:drawing>
    </w:r>
    <w:r w:rsidRPr="00D937CD">
      <w:rPr>
        <w:rFonts w:ascii="Arial" w:hAnsi="Arial" w:cs="Arial"/>
        <w:sz w:val="16"/>
        <w:szCs w:val="16"/>
        <w:lang w:val="en-GB"/>
      </w:rPr>
      <w:t xml:space="preserve">  www.genevapm.dfa.gov.ph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83C57" w14:textId="77777777" w:rsidR="00CC6AEF" w:rsidRDefault="00CC6AEF">
      <w:pPr>
        <w:widowControl w:val="0"/>
        <w:autoSpaceDE w:val="0"/>
        <w:autoSpaceDN w:val="0"/>
        <w:adjustRightInd w:val="0"/>
        <w:jc w:val="left"/>
        <w:rPr>
          <w:kern w:val="0"/>
          <w:sz w:val="24"/>
          <w:szCs w:val="24"/>
        </w:rPr>
      </w:pPr>
      <w:r>
        <w:rPr>
          <w:kern w:val="0"/>
          <w:sz w:val="24"/>
          <w:szCs w:val="24"/>
        </w:rPr>
        <w:separator/>
      </w:r>
    </w:p>
  </w:footnote>
  <w:footnote w:type="continuationSeparator" w:id="0">
    <w:p w14:paraId="4C661AAD" w14:textId="77777777" w:rsidR="00CC6AEF" w:rsidRDefault="00CC6AEF">
      <w:pPr>
        <w:widowControl w:val="0"/>
        <w:autoSpaceDE w:val="0"/>
        <w:autoSpaceDN w:val="0"/>
        <w:adjustRightInd w:val="0"/>
        <w:jc w:val="left"/>
        <w:rPr>
          <w:kern w:val="0"/>
          <w:sz w:val="24"/>
          <w:szCs w:val="24"/>
        </w:rPr>
      </w:pPr>
      <w:r>
        <w:rPr>
          <w:kern w:val="0"/>
          <w:sz w:val="24"/>
          <w:szCs w:val="24"/>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D7415E"/>
    <w:multiLevelType w:val="hybridMultilevel"/>
    <w:tmpl w:val="BF9E8240"/>
    <w:lvl w:ilvl="0" w:tplc="A08E159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15:restartNumberingAfterBreak="0">
    <w:nsid w:val="4ADE7010"/>
    <w:multiLevelType w:val="hybridMultilevel"/>
    <w:tmpl w:val="3DE0059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 w15:restartNumberingAfterBreak="0">
    <w:nsid w:val="5BC14BFA"/>
    <w:multiLevelType w:val="hybridMultilevel"/>
    <w:tmpl w:val="EE82B536"/>
    <w:lvl w:ilvl="0" w:tplc="A99A01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88591052">
    <w:abstractNumId w:val="0"/>
  </w:num>
  <w:num w:numId="2" w16cid:durableId="1794902070">
    <w:abstractNumId w:val="2"/>
  </w:num>
  <w:num w:numId="3" w16cid:durableId="1117220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hyphenationZone w:val="425"/>
  <w:drawingGridHorizontalSpacing w:val="105"/>
  <w:drawingGridVerticalSpacing w:val="120"/>
  <w:displayHorizontalDrawingGridEvery w:val="2"/>
  <w:doNotShadeFormData/>
  <w:characterSpacingControl w:val="compressPunctuation"/>
  <w:noLineBreaksAfter w:lang="ja-JP" w:val="([{·‘“〈《「『【〔〖（．［｛￡￥"/>
  <w:noLineBreaksBefore w:lang="ja-JP" w:val="!),.:;?]}¨·ˇˉ―‖’”…∶、。〃々〉》」』】〕〗！＂＇），．：；？］｀｜｝～￠"/>
  <w:doNotValidateAgainstSchema/>
  <w:doNotDemarcateInvalidXml/>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95D"/>
    <w:rsid w:val="00001AC7"/>
    <w:rsid w:val="000238D7"/>
    <w:rsid w:val="00036737"/>
    <w:rsid w:val="00037E12"/>
    <w:rsid w:val="0004320A"/>
    <w:rsid w:val="00056CB7"/>
    <w:rsid w:val="000657F0"/>
    <w:rsid w:val="00083B5B"/>
    <w:rsid w:val="000B15B9"/>
    <w:rsid w:val="000B7A7B"/>
    <w:rsid w:val="000C2C1C"/>
    <w:rsid w:val="000D5421"/>
    <w:rsid w:val="000E63F6"/>
    <w:rsid w:val="0018147F"/>
    <w:rsid w:val="001C15A1"/>
    <w:rsid w:val="001D0C57"/>
    <w:rsid w:val="00201108"/>
    <w:rsid w:val="0023102A"/>
    <w:rsid w:val="002425B1"/>
    <w:rsid w:val="002602B3"/>
    <w:rsid w:val="0028768B"/>
    <w:rsid w:val="002A7D86"/>
    <w:rsid w:val="002B3BAD"/>
    <w:rsid w:val="002F2788"/>
    <w:rsid w:val="00337082"/>
    <w:rsid w:val="00367B12"/>
    <w:rsid w:val="00376492"/>
    <w:rsid w:val="00396522"/>
    <w:rsid w:val="003A40FE"/>
    <w:rsid w:val="003C488F"/>
    <w:rsid w:val="003D1B4A"/>
    <w:rsid w:val="003E34D3"/>
    <w:rsid w:val="00401985"/>
    <w:rsid w:val="00456D7C"/>
    <w:rsid w:val="00474330"/>
    <w:rsid w:val="00485C40"/>
    <w:rsid w:val="004D0F1D"/>
    <w:rsid w:val="004F68BE"/>
    <w:rsid w:val="0053448D"/>
    <w:rsid w:val="00557B67"/>
    <w:rsid w:val="005654A2"/>
    <w:rsid w:val="00597A71"/>
    <w:rsid w:val="005B5BC2"/>
    <w:rsid w:val="005D36D6"/>
    <w:rsid w:val="0061585B"/>
    <w:rsid w:val="006231CF"/>
    <w:rsid w:val="00653323"/>
    <w:rsid w:val="00691FF8"/>
    <w:rsid w:val="006E4A17"/>
    <w:rsid w:val="0071581D"/>
    <w:rsid w:val="00723C4B"/>
    <w:rsid w:val="00750CA0"/>
    <w:rsid w:val="007717B4"/>
    <w:rsid w:val="00786875"/>
    <w:rsid w:val="007C1E4B"/>
    <w:rsid w:val="007C6495"/>
    <w:rsid w:val="007D73A9"/>
    <w:rsid w:val="007F4411"/>
    <w:rsid w:val="00801C56"/>
    <w:rsid w:val="00814116"/>
    <w:rsid w:val="008301A2"/>
    <w:rsid w:val="00841743"/>
    <w:rsid w:val="0085115D"/>
    <w:rsid w:val="00851783"/>
    <w:rsid w:val="008569A1"/>
    <w:rsid w:val="0089144B"/>
    <w:rsid w:val="008C5744"/>
    <w:rsid w:val="00907514"/>
    <w:rsid w:val="00926C93"/>
    <w:rsid w:val="00972620"/>
    <w:rsid w:val="00983457"/>
    <w:rsid w:val="00985D24"/>
    <w:rsid w:val="009D06BE"/>
    <w:rsid w:val="009E395D"/>
    <w:rsid w:val="009F5845"/>
    <w:rsid w:val="00A00E18"/>
    <w:rsid w:val="00A13C24"/>
    <w:rsid w:val="00A618E9"/>
    <w:rsid w:val="00A7210C"/>
    <w:rsid w:val="00A7235B"/>
    <w:rsid w:val="00A81AD9"/>
    <w:rsid w:val="00A906FE"/>
    <w:rsid w:val="00AA368D"/>
    <w:rsid w:val="00AB0B8A"/>
    <w:rsid w:val="00AD374C"/>
    <w:rsid w:val="00AE5211"/>
    <w:rsid w:val="00AE6725"/>
    <w:rsid w:val="00B02C0F"/>
    <w:rsid w:val="00B04128"/>
    <w:rsid w:val="00B220E9"/>
    <w:rsid w:val="00B273EA"/>
    <w:rsid w:val="00B41153"/>
    <w:rsid w:val="00B44641"/>
    <w:rsid w:val="00B532E8"/>
    <w:rsid w:val="00B55E9D"/>
    <w:rsid w:val="00C14FEE"/>
    <w:rsid w:val="00C208C3"/>
    <w:rsid w:val="00C35A07"/>
    <w:rsid w:val="00C5007B"/>
    <w:rsid w:val="00CC6AEF"/>
    <w:rsid w:val="00CD1039"/>
    <w:rsid w:val="00CF1DCB"/>
    <w:rsid w:val="00CF7895"/>
    <w:rsid w:val="00D04C87"/>
    <w:rsid w:val="00D5675E"/>
    <w:rsid w:val="00D71150"/>
    <w:rsid w:val="00D90112"/>
    <w:rsid w:val="00D90637"/>
    <w:rsid w:val="00D937CD"/>
    <w:rsid w:val="00DA1251"/>
    <w:rsid w:val="00DB1CAE"/>
    <w:rsid w:val="00DB6785"/>
    <w:rsid w:val="00E239FE"/>
    <w:rsid w:val="00E27D01"/>
    <w:rsid w:val="00E37B34"/>
    <w:rsid w:val="00E5180A"/>
    <w:rsid w:val="00E77D02"/>
    <w:rsid w:val="00EC583C"/>
    <w:rsid w:val="00EE684D"/>
    <w:rsid w:val="00F97073"/>
    <w:rsid w:val="00FA2C71"/>
    <w:rsid w:val="00FB2A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533C29"/>
  <w15:docId w15:val="{7AE1F6CF-4F92-4744-A243-237AC75D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743"/>
    <w:pPr>
      <w:jc w:val="both"/>
    </w:pPr>
    <w:rPr>
      <w:kern w:val="2"/>
      <w:sz w:val="21"/>
      <w:szCs w:val="21"/>
      <w:lang w:val="fr-FR" w:eastAsia="fr-CH"/>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41743"/>
    <w:rPr>
      <w:rFonts w:cs="Times New Roman"/>
      <w:color w:val="0000FF"/>
      <w:u w:val="single"/>
    </w:rPr>
  </w:style>
  <w:style w:type="character" w:customStyle="1" w:styleId="UnresolvedMention1">
    <w:name w:val="Unresolved Mention1"/>
    <w:uiPriority w:val="99"/>
    <w:semiHidden/>
    <w:unhideWhenUsed/>
    <w:rsid w:val="001C15A1"/>
    <w:rPr>
      <w:rFonts w:cs="Times New Roman"/>
      <w:color w:val="605E5C"/>
      <w:shd w:val="clear" w:color="auto" w:fill="E1DFDD"/>
    </w:rPr>
  </w:style>
  <w:style w:type="paragraph" w:styleId="NoSpacing">
    <w:name w:val="No Spacing"/>
    <w:uiPriority w:val="1"/>
    <w:qFormat/>
    <w:rsid w:val="00750CA0"/>
    <w:rPr>
      <w:rFonts w:ascii="Calibri" w:hAnsi="Calibri"/>
      <w:sz w:val="22"/>
      <w:szCs w:val="22"/>
    </w:rPr>
  </w:style>
  <w:style w:type="paragraph" w:styleId="ListParagraph">
    <w:name w:val="List Paragraph"/>
    <w:basedOn w:val="Normal"/>
    <w:uiPriority w:val="99"/>
    <w:qFormat/>
    <w:rsid w:val="003A40FE"/>
    <w:pPr>
      <w:ind w:left="720"/>
    </w:pPr>
  </w:style>
  <w:style w:type="paragraph" w:styleId="Header">
    <w:name w:val="header"/>
    <w:basedOn w:val="Normal"/>
    <w:link w:val="HeaderChar"/>
    <w:uiPriority w:val="99"/>
    <w:unhideWhenUsed/>
    <w:rsid w:val="000B15B9"/>
    <w:pPr>
      <w:tabs>
        <w:tab w:val="center" w:pos="4513"/>
        <w:tab w:val="right" w:pos="9026"/>
      </w:tabs>
    </w:pPr>
  </w:style>
  <w:style w:type="character" w:customStyle="1" w:styleId="HeaderChar">
    <w:name w:val="Header Char"/>
    <w:basedOn w:val="DefaultParagraphFont"/>
    <w:link w:val="Header"/>
    <w:uiPriority w:val="99"/>
    <w:rsid w:val="000B15B9"/>
    <w:rPr>
      <w:kern w:val="2"/>
      <w:sz w:val="21"/>
      <w:szCs w:val="21"/>
      <w:lang w:val="fr-FR" w:eastAsia="fr-CH"/>
    </w:rPr>
  </w:style>
  <w:style w:type="paragraph" w:styleId="Footer">
    <w:name w:val="footer"/>
    <w:basedOn w:val="Normal"/>
    <w:link w:val="FooterChar"/>
    <w:uiPriority w:val="99"/>
    <w:unhideWhenUsed/>
    <w:rsid w:val="000B15B9"/>
    <w:pPr>
      <w:tabs>
        <w:tab w:val="center" w:pos="4513"/>
        <w:tab w:val="right" w:pos="9026"/>
      </w:tabs>
    </w:pPr>
  </w:style>
  <w:style w:type="character" w:customStyle="1" w:styleId="FooterChar">
    <w:name w:val="Footer Char"/>
    <w:basedOn w:val="DefaultParagraphFont"/>
    <w:link w:val="Footer"/>
    <w:uiPriority w:val="99"/>
    <w:rsid w:val="000B15B9"/>
    <w:rPr>
      <w:kern w:val="2"/>
      <w:sz w:val="21"/>
      <w:szCs w:val="21"/>
      <w:lang w:val="fr-FR" w:eastAsia="fr-CH"/>
    </w:rPr>
  </w:style>
  <w:style w:type="paragraph" w:styleId="BalloonText">
    <w:name w:val="Balloon Text"/>
    <w:basedOn w:val="Normal"/>
    <w:link w:val="BalloonTextChar"/>
    <w:uiPriority w:val="99"/>
    <w:semiHidden/>
    <w:unhideWhenUsed/>
    <w:rsid w:val="008569A1"/>
    <w:rPr>
      <w:rFonts w:ascii="Tahoma" w:hAnsi="Tahoma" w:cs="Tahoma"/>
      <w:sz w:val="16"/>
      <w:szCs w:val="16"/>
    </w:rPr>
  </w:style>
  <w:style w:type="character" w:customStyle="1" w:styleId="BalloonTextChar">
    <w:name w:val="Balloon Text Char"/>
    <w:basedOn w:val="DefaultParagraphFont"/>
    <w:link w:val="BalloonText"/>
    <w:uiPriority w:val="99"/>
    <w:semiHidden/>
    <w:rsid w:val="008569A1"/>
    <w:rPr>
      <w:rFonts w:ascii="Tahoma" w:hAnsi="Tahoma" w:cs="Tahoma"/>
      <w:kern w:val="2"/>
      <w:sz w:val="16"/>
      <w:szCs w:val="16"/>
      <w:lang w:val="fr-FR"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593411">
      <w:bodyDiv w:val="1"/>
      <w:marLeft w:val="0"/>
      <w:marRight w:val="0"/>
      <w:marTop w:val="0"/>
      <w:marBottom w:val="0"/>
      <w:divBdr>
        <w:top w:val="none" w:sz="0" w:space="0" w:color="auto"/>
        <w:left w:val="none" w:sz="0" w:space="0" w:color="auto"/>
        <w:bottom w:val="none" w:sz="0" w:space="0" w:color="auto"/>
        <w:right w:val="none" w:sz="0" w:space="0" w:color="auto"/>
      </w:divBdr>
    </w:div>
    <w:div w:id="928738462">
      <w:bodyDiv w:val="1"/>
      <w:marLeft w:val="0"/>
      <w:marRight w:val="0"/>
      <w:marTop w:val="0"/>
      <w:marBottom w:val="0"/>
      <w:divBdr>
        <w:top w:val="none" w:sz="0" w:space="0" w:color="auto"/>
        <w:left w:val="none" w:sz="0" w:space="0" w:color="auto"/>
        <w:bottom w:val="none" w:sz="0" w:space="0" w:color="auto"/>
        <w:right w:val="none" w:sz="0" w:space="0" w:color="auto"/>
      </w:divBdr>
    </w:div>
    <w:div w:id="1309900685">
      <w:bodyDiv w:val="1"/>
      <w:marLeft w:val="0"/>
      <w:marRight w:val="0"/>
      <w:marTop w:val="0"/>
      <w:marBottom w:val="0"/>
      <w:divBdr>
        <w:top w:val="none" w:sz="0" w:space="0" w:color="auto"/>
        <w:left w:val="none" w:sz="0" w:space="0" w:color="auto"/>
        <w:bottom w:val="none" w:sz="0" w:space="0" w:color="auto"/>
        <w:right w:val="none" w:sz="0" w:space="0" w:color="auto"/>
      </w:divBdr>
    </w:div>
    <w:div w:id="1455173362">
      <w:bodyDiv w:val="1"/>
      <w:marLeft w:val="0"/>
      <w:marRight w:val="0"/>
      <w:marTop w:val="0"/>
      <w:marBottom w:val="0"/>
      <w:divBdr>
        <w:top w:val="none" w:sz="0" w:space="0" w:color="auto"/>
        <w:left w:val="none" w:sz="0" w:space="0" w:color="auto"/>
        <w:bottom w:val="none" w:sz="0" w:space="0" w:color="auto"/>
        <w:right w:val="none" w:sz="0" w:space="0" w:color="auto"/>
      </w:divBdr>
    </w:div>
    <w:div w:id="1558979030">
      <w:bodyDiv w:val="1"/>
      <w:marLeft w:val="0"/>
      <w:marRight w:val="0"/>
      <w:marTop w:val="0"/>
      <w:marBottom w:val="0"/>
      <w:divBdr>
        <w:top w:val="none" w:sz="0" w:space="0" w:color="auto"/>
        <w:left w:val="none" w:sz="0" w:space="0" w:color="auto"/>
        <w:bottom w:val="none" w:sz="0" w:space="0" w:color="auto"/>
        <w:right w:val="none" w:sz="0" w:space="0" w:color="auto"/>
      </w:divBdr>
    </w:div>
    <w:div w:id="196098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C61090CF3AF3204CB5E63220C7EB3D51" ma:contentTypeVersion="3" ma:contentTypeDescription="Create a new document." ma:contentTypeScope="" ma:versionID="4771f0f2a02507e591ea6b6af0409dd4">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14487</DocId>
    <Category xmlns="328c4b46-73db-4dea-b856-05d9d8a86ba6" xsi:nil="true"/>
  </documentManagement>
</p:properties>
</file>

<file path=customXml/itemProps1.xml><?xml version="1.0" encoding="utf-8"?>
<ds:datastoreItem xmlns:ds="http://schemas.openxmlformats.org/officeDocument/2006/customXml" ds:itemID="{CE1A3004-F7FB-4974-AE16-60281A9753A7}">
  <ds:schemaRefs>
    <ds:schemaRef ds:uri="http://schemas.openxmlformats.org/officeDocument/2006/bibliography"/>
  </ds:schemaRefs>
</ds:datastoreItem>
</file>

<file path=customXml/itemProps2.xml><?xml version="1.0" encoding="utf-8"?>
<ds:datastoreItem xmlns:ds="http://schemas.openxmlformats.org/officeDocument/2006/customXml" ds:itemID="{ACE957D9-B9CC-47FA-A108-3E8A3BCFBC4D}"/>
</file>

<file path=customXml/itemProps3.xml><?xml version="1.0" encoding="utf-8"?>
<ds:datastoreItem xmlns:ds="http://schemas.openxmlformats.org/officeDocument/2006/customXml" ds:itemID="{D2586B8F-36AA-40E5-8436-8EF9E60ABCB2}"/>
</file>

<file path=customXml/itemProps4.xml><?xml version="1.0" encoding="utf-8"?>
<ds:datastoreItem xmlns:ds="http://schemas.openxmlformats.org/officeDocument/2006/customXml" ds:itemID="{28906042-0721-43D3-BC65-F8B803482E18}"/>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Philippines</dc:title>
  <dc:creator>P. Binuya</dc:creator>
  <cp:lastModifiedBy>Chona</cp:lastModifiedBy>
  <cp:revision>2</cp:revision>
  <cp:lastPrinted>2024-02-05T15:30:00Z</cp:lastPrinted>
  <dcterms:created xsi:type="dcterms:W3CDTF">2025-01-20T12:41:00Z</dcterms:created>
  <dcterms:modified xsi:type="dcterms:W3CDTF">2025-01-20T12:41:00Z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0x010100C61090CF3AF3204CB5E63220C7EB3D51</vt:lpwstr>
  </property>
</Properties>
</file>