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2BDF" w14:textId="77777777" w:rsidR="00B80603" w:rsidRPr="000149CD" w:rsidRDefault="00B80603" w:rsidP="008A42CD">
      <w:pPr>
        <w:pStyle w:val="a6"/>
        <w:jc w:val="center"/>
        <w:rPr>
          <w:rFonts w:ascii="Times New Roman" w:hAnsi="Times New Roman"/>
          <w:b/>
          <w:sz w:val="32"/>
          <w:szCs w:val="32"/>
        </w:rPr>
      </w:pPr>
      <w:r w:rsidRPr="000149CD">
        <w:rPr>
          <w:rFonts w:ascii="Times New Roman" w:hAnsi="Times New Roman"/>
          <w:b/>
          <w:sz w:val="32"/>
          <w:szCs w:val="32"/>
        </w:rPr>
        <w:t>Statement by Turkmenistan</w:t>
      </w:r>
    </w:p>
    <w:p w14:paraId="2DAFDE75" w14:textId="77777777" w:rsidR="00B80603" w:rsidRPr="000149CD" w:rsidRDefault="00B80603" w:rsidP="008A42CD">
      <w:pPr>
        <w:pStyle w:val="a6"/>
        <w:jc w:val="center"/>
        <w:rPr>
          <w:rFonts w:ascii="Times New Roman" w:hAnsi="Times New Roman"/>
          <w:b/>
          <w:sz w:val="32"/>
          <w:szCs w:val="32"/>
        </w:rPr>
      </w:pPr>
      <w:r w:rsidRPr="000149CD">
        <w:rPr>
          <w:rFonts w:ascii="Times New Roman" w:hAnsi="Times New Roman"/>
          <w:b/>
          <w:sz w:val="32"/>
          <w:szCs w:val="32"/>
        </w:rPr>
        <w:t xml:space="preserve">at the </w:t>
      </w:r>
      <w:r w:rsidR="00EE5B57" w:rsidRPr="000149CD">
        <w:rPr>
          <w:rFonts w:ascii="Times New Roman" w:hAnsi="Times New Roman"/>
          <w:b/>
          <w:sz w:val="32"/>
          <w:szCs w:val="32"/>
          <w:lang w:val="tk-TM"/>
        </w:rPr>
        <w:t>4</w:t>
      </w:r>
      <w:r w:rsidR="002C7635" w:rsidRPr="000149CD">
        <w:rPr>
          <w:rFonts w:ascii="Times New Roman" w:hAnsi="Times New Roman"/>
          <w:b/>
          <w:sz w:val="32"/>
          <w:szCs w:val="32"/>
          <w:lang w:val="tk-TM"/>
        </w:rPr>
        <w:t>8</w:t>
      </w:r>
      <w:proofErr w:type="spellStart"/>
      <w:r w:rsidR="005504FC" w:rsidRPr="000149CD">
        <w:rPr>
          <w:rFonts w:ascii="Times New Roman" w:hAnsi="Times New Roman"/>
          <w:b/>
          <w:sz w:val="32"/>
          <w:szCs w:val="32"/>
          <w:vertAlign w:val="superscript"/>
        </w:rPr>
        <w:t>th</w:t>
      </w:r>
      <w:proofErr w:type="spellEnd"/>
      <w:r w:rsidR="005504FC" w:rsidRPr="000149CD">
        <w:rPr>
          <w:rFonts w:ascii="Times New Roman" w:hAnsi="Times New Roman"/>
          <w:b/>
          <w:sz w:val="32"/>
          <w:szCs w:val="32"/>
        </w:rPr>
        <w:t xml:space="preserve"> </w:t>
      </w:r>
      <w:r w:rsidRPr="000149CD">
        <w:rPr>
          <w:rFonts w:ascii="Times New Roman" w:hAnsi="Times New Roman"/>
          <w:b/>
          <w:sz w:val="32"/>
          <w:szCs w:val="32"/>
        </w:rPr>
        <w:t>session of the Working Group of Universal Periodic Review</w:t>
      </w:r>
    </w:p>
    <w:p w14:paraId="4EF5FD2E" w14:textId="77777777" w:rsidR="00DC1A62" w:rsidRPr="000149CD" w:rsidRDefault="00B80603" w:rsidP="008A42CD">
      <w:pPr>
        <w:pStyle w:val="a6"/>
        <w:jc w:val="center"/>
        <w:rPr>
          <w:rFonts w:ascii="Times New Roman" w:hAnsi="Times New Roman"/>
          <w:sz w:val="32"/>
          <w:szCs w:val="32"/>
        </w:rPr>
      </w:pPr>
      <w:r w:rsidRPr="000149CD">
        <w:rPr>
          <w:rFonts w:ascii="Times New Roman" w:hAnsi="Times New Roman"/>
          <w:sz w:val="32"/>
          <w:szCs w:val="32"/>
        </w:rPr>
        <w:t xml:space="preserve">UPR Review of </w:t>
      </w:r>
      <w:r w:rsidR="002C7635" w:rsidRPr="000149CD">
        <w:rPr>
          <w:rFonts w:ascii="Times New Roman" w:hAnsi="Times New Roman"/>
          <w:sz w:val="32"/>
          <w:szCs w:val="32"/>
          <w:lang w:val="tk-TM"/>
        </w:rPr>
        <w:t>the Islamic Republic of Iran</w:t>
      </w:r>
    </w:p>
    <w:p w14:paraId="4DFE9CE9" w14:textId="77777777" w:rsidR="00B80603" w:rsidRPr="000149CD" w:rsidRDefault="002C7635" w:rsidP="008A42CD">
      <w:pPr>
        <w:pStyle w:val="a6"/>
        <w:jc w:val="center"/>
        <w:rPr>
          <w:rFonts w:ascii="Times New Roman" w:hAnsi="Times New Roman"/>
          <w:sz w:val="32"/>
          <w:szCs w:val="32"/>
        </w:rPr>
      </w:pPr>
      <w:r w:rsidRPr="000149CD">
        <w:rPr>
          <w:rFonts w:ascii="Times New Roman" w:hAnsi="Times New Roman"/>
          <w:sz w:val="32"/>
          <w:szCs w:val="32"/>
        </w:rPr>
        <w:t xml:space="preserve">Friday 24 </w:t>
      </w:r>
      <w:r w:rsidR="00B565F7" w:rsidRPr="000149CD">
        <w:rPr>
          <w:rFonts w:ascii="Times New Roman" w:hAnsi="Times New Roman"/>
          <w:sz w:val="32"/>
          <w:szCs w:val="32"/>
        </w:rPr>
        <w:t xml:space="preserve">January </w:t>
      </w:r>
      <w:r w:rsidR="00A0491F" w:rsidRPr="000149CD">
        <w:rPr>
          <w:rFonts w:ascii="Times New Roman" w:hAnsi="Times New Roman"/>
          <w:sz w:val="32"/>
          <w:szCs w:val="32"/>
        </w:rPr>
        <w:t>20</w:t>
      </w:r>
      <w:r w:rsidR="001A2D0E" w:rsidRPr="000149CD">
        <w:rPr>
          <w:rFonts w:ascii="Times New Roman" w:hAnsi="Times New Roman"/>
          <w:sz w:val="32"/>
          <w:szCs w:val="32"/>
        </w:rPr>
        <w:t>2</w:t>
      </w:r>
      <w:r w:rsidRPr="000149CD">
        <w:rPr>
          <w:rFonts w:ascii="Times New Roman" w:hAnsi="Times New Roman"/>
          <w:sz w:val="32"/>
          <w:szCs w:val="32"/>
        </w:rPr>
        <w:t>5</w:t>
      </w:r>
      <w:r w:rsidR="00F63856" w:rsidRPr="000149CD">
        <w:rPr>
          <w:rFonts w:ascii="Times New Roman" w:hAnsi="Times New Roman"/>
          <w:sz w:val="32"/>
          <w:szCs w:val="32"/>
        </w:rPr>
        <w:t>, 09.00 – 12.30</w:t>
      </w:r>
    </w:p>
    <w:p w14:paraId="3BD67042" w14:textId="77777777" w:rsidR="006810A0" w:rsidRPr="000149CD" w:rsidRDefault="006810A0" w:rsidP="008A42CD">
      <w:pPr>
        <w:pStyle w:val="a6"/>
        <w:jc w:val="center"/>
        <w:rPr>
          <w:rFonts w:ascii="Times New Roman" w:hAnsi="Times New Roman"/>
          <w:i/>
          <w:iCs/>
          <w:sz w:val="32"/>
          <w:szCs w:val="32"/>
          <w:u w:val="single"/>
        </w:rPr>
      </w:pPr>
      <w:r w:rsidRPr="000149CD">
        <w:rPr>
          <w:rFonts w:ascii="Times New Roman" w:hAnsi="Times New Roman"/>
          <w:i/>
          <w:iCs/>
          <w:sz w:val="32"/>
          <w:szCs w:val="32"/>
          <w:u w:val="single"/>
        </w:rPr>
        <w:t>(</w:t>
      </w:r>
      <w:r w:rsidR="002C7635" w:rsidRPr="000149CD">
        <w:rPr>
          <w:rFonts w:ascii="Times New Roman" w:hAnsi="Times New Roman"/>
          <w:i/>
          <w:iCs/>
          <w:sz w:val="32"/>
          <w:szCs w:val="32"/>
          <w:u w:val="single"/>
        </w:rPr>
        <w:t>1 min. 05 sec</w:t>
      </w:r>
      <w:r w:rsidRPr="000149CD">
        <w:rPr>
          <w:rFonts w:ascii="Times New Roman" w:hAnsi="Times New Roman"/>
          <w:i/>
          <w:iCs/>
          <w:sz w:val="32"/>
          <w:szCs w:val="32"/>
          <w:u w:val="single"/>
        </w:rPr>
        <w:t>. - №</w:t>
      </w:r>
      <w:r w:rsidR="002C7635" w:rsidRPr="000149CD">
        <w:rPr>
          <w:rFonts w:ascii="Times New Roman" w:hAnsi="Times New Roman"/>
          <w:i/>
          <w:iCs/>
          <w:sz w:val="32"/>
          <w:szCs w:val="32"/>
          <w:u w:val="single"/>
        </w:rPr>
        <w:t>26</w:t>
      </w:r>
      <w:r w:rsidRPr="000149CD">
        <w:rPr>
          <w:rFonts w:ascii="Times New Roman" w:hAnsi="Times New Roman"/>
          <w:i/>
          <w:iCs/>
          <w:sz w:val="32"/>
          <w:szCs w:val="32"/>
          <w:u w:val="single"/>
        </w:rPr>
        <w:t>)</w:t>
      </w:r>
    </w:p>
    <w:p w14:paraId="2C9D771C" w14:textId="77777777" w:rsidR="00B80603" w:rsidRPr="000149CD" w:rsidRDefault="00B80603" w:rsidP="008A42CD">
      <w:pPr>
        <w:pStyle w:val="a6"/>
        <w:rPr>
          <w:rFonts w:ascii="Times New Roman" w:hAnsi="Times New Roman"/>
          <w:sz w:val="32"/>
          <w:szCs w:val="32"/>
        </w:rPr>
      </w:pPr>
    </w:p>
    <w:p w14:paraId="2FEF2C90" w14:textId="77777777" w:rsidR="005253A6" w:rsidRPr="000149CD" w:rsidRDefault="005253A6" w:rsidP="008A42CD">
      <w:pPr>
        <w:pStyle w:val="a6"/>
        <w:rPr>
          <w:rFonts w:ascii="Times New Roman" w:hAnsi="Times New Roman"/>
          <w:sz w:val="32"/>
          <w:szCs w:val="32"/>
        </w:rPr>
      </w:pPr>
    </w:p>
    <w:p w14:paraId="058D5D6B" w14:textId="77777777" w:rsidR="00321DFF" w:rsidRDefault="00321DFF" w:rsidP="00321DFF">
      <w:pPr>
        <w:pStyle w:val="a6"/>
        <w:ind w:firstLine="708"/>
        <w:jc w:val="both"/>
        <w:rPr>
          <w:rFonts w:ascii="Times New Roman" w:hAnsi="Times New Roman"/>
          <w:sz w:val="32"/>
          <w:szCs w:val="32"/>
        </w:rPr>
      </w:pPr>
      <w:r w:rsidRPr="00321DFF">
        <w:rPr>
          <w:rFonts w:ascii="Times New Roman" w:hAnsi="Times New Roman"/>
          <w:sz w:val="32"/>
          <w:szCs w:val="32"/>
        </w:rPr>
        <w:t>Thank you, Mr. President.</w:t>
      </w:r>
    </w:p>
    <w:p w14:paraId="1B4581D4" w14:textId="77777777" w:rsidR="00321DFF" w:rsidRPr="00321DFF" w:rsidRDefault="00321DFF" w:rsidP="00321DFF">
      <w:pPr>
        <w:pStyle w:val="a6"/>
        <w:ind w:firstLine="708"/>
        <w:jc w:val="both"/>
        <w:rPr>
          <w:rFonts w:ascii="Times New Roman" w:hAnsi="Times New Roman"/>
          <w:sz w:val="32"/>
          <w:szCs w:val="32"/>
        </w:rPr>
      </w:pPr>
    </w:p>
    <w:p w14:paraId="54925F15" w14:textId="77777777" w:rsidR="00321DFF" w:rsidRDefault="00321DFF" w:rsidP="00321DFF">
      <w:pPr>
        <w:pStyle w:val="a6"/>
        <w:ind w:firstLine="708"/>
        <w:jc w:val="both"/>
        <w:rPr>
          <w:rFonts w:ascii="Times New Roman" w:hAnsi="Times New Roman"/>
          <w:sz w:val="32"/>
          <w:szCs w:val="32"/>
        </w:rPr>
      </w:pPr>
      <w:r w:rsidRPr="00321DFF">
        <w:rPr>
          <w:rFonts w:ascii="Times New Roman" w:hAnsi="Times New Roman"/>
          <w:sz w:val="32"/>
          <w:szCs w:val="32"/>
        </w:rPr>
        <w:t>Turkmenistan welcomes the distinguished delegation of the Islamic Republic of Iran and expresses gratitude for the detailed presentation of its national report.</w:t>
      </w:r>
    </w:p>
    <w:p w14:paraId="0E5683E5" w14:textId="77777777" w:rsidR="00321DFF" w:rsidRPr="00321DFF" w:rsidRDefault="00321DFF" w:rsidP="00321DFF">
      <w:pPr>
        <w:pStyle w:val="a6"/>
        <w:ind w:firstLine="708"/>
        <w:jc w:val="both"/>
        <w:rPr>
          <w:rFonts w:ascii="Times New Roman" w:hAnsi="Times New Roman"/>
          <w:sz w:val="32"/>
          <w:szCs w:val="32"/>
        </w:rPr>
      </w:pPr>
    </w:p>
    <w:p w14:paraId="280EA4CF" w14:textId="77777777" w:rsidR="00321DFF" w:rsidRDefault="00321DFF" w:rsidP="00321DFF">
      <w:pPr>
        <w:pStyle w:val="a6"/>
        <w:ind w:firstLine="708"/>
        <w:jc w:val="both"/>
        <w:rPr>
          <w:rFonts w:ascii="Times New Roman" w:hAnsi="Times New Roman"/>
          <w:sz w:val="32"/>
          <w:szCs w:val="32"/>
        </w:rPr>
      </w:pPr>
      <w:r w:rsidRPr="00321DFF">
        <w:rPr>
          <w:rFonts w:ascii="Times New Roman" w:hAnsi="Times New Roman"/>
          <w:sz w:val="32"/>
          <w:szCs w:val="32"/>
        </w:rPr>
        <w:t xml:space="preserve">While positively </w:t>
      </w:r>
      <w:r>
        <w:rPr>
          <w:rFonts w:ascii="Times New Roman" w:hAnsi="Times New Roman"/>
          <w:sz w:val="32"/>
          <w:szCs w:val="32"/>
        </w:rPr>
        <w:t>noting</w:t>
      </w:r>
      <w:r w:rsidRPr="00321DFF">
        <w:rPr>
          <w:rFonts w:ascii="Times New Roman" w:hAnsi="Times New Roman"/>
          <w:sz w:val="32"/>
          <w:szCs w:val="32"/>
        </w:rPr>
        <w:t xml:space="preserve"> the significant progress made by the Government of Iran in implementing the recommendations received during the previous UPR cycle, as well as the various measures taken to strengthen the constitutional, legislative, and institutional framework for the promotion and protection of human rights, Turkmenistan would like to submit the following recommendations:</w:t>
      </w:r>
    </w:p>
    <w:p w14:paraId="54D57104" w14:textId="77777777" w:rsidR="00321DFF" w:rsidRPr="00321DFF" w:rsidRDefault="00321DFF" w:rsidP="00321DFF">
      <w:pPr>
        <w:pStyle w:val="a6"/>
        <w:jc w:val="both"/>
        <w:rPr>
          <w:rFonts w:ascii="Times New Roman" w:hAnsi="Times New Roman"/>
          <w:sz w:val="32"/>
          <w:szCs w:val="32"/>
        </w:rPr>
      </w:pPr>
    </w:p>
    <w:p w14:paraId="1B5D7BCD" w14:textId="77777777" w:rsidR="00321DFF" w:rsidRDefault="00321DFF" w:rsidP="00321DFF">
      <w:pPr>
        <w:pStyle w:val="a6"/>
        <w:numPr>
          <w:ilvl w:val="0"/>
          <w:numId w:val="15"/>
        </w:numPr>
        <w:jc w:val="both"/>
        <w:rPr>
          <w:rFonts w:ascii="Times New Roman" w:hAnsi="Times New Roman"/>
          <w:sz w:val="32"/>
          <w:szCs w:val="32"/>
        </w:rPr>
      </w:pPr>
      <w:r w:rsidRPr="00321DFF">
        <w:rPr>
          <w:rFonts w:ascii="Times New Roman" w:hAnsi="Times New Roman"/>
          <w:sz w:val="32"/>
          <w:szCs w:val="32"/>
        </w:rPr>
        <w:t xml:space="preserve">Continue further engagement with human rights mechanisms, including the special procedures of the </w:t>
      </w:r>
      <w:proofErr w:type="gramStart"/>
      <w:r w:rsidRPr="00321DFF">
        <w:rPr>
          <w:rFonts w:ascii="Times New Roman" w:hAnsi="Times New Roman"/>
          <w:sz w:val="32"/>
          <w:szCs w:val="32"/>
        </w:rPr>
        <w:t>UN;</w:t>
      </w:r>
      <w:proofErr w:type="gramEnd"/>
    </w:p>
    <w:p w14:paraId="6C6316AD" w14:textId="77777777" w:rsidR="00321DFF" w:rsidRPr="00321DFF" w:rsidRDefault="00321DFF" w:rsidP="00321DFF">
      <w:pPr>
        <w:pStyle w:val="a6"/>
        <w:ind w:left="720"/>
        <w:jc w:val="both"/>
        <w:rPr>
          <w:rFonts w:ascii="Times New Roman" w:hAnsi="Times New Roman"/>
          <w:sz w:val="32"/>
          <w:szCs w:val="32"/>
        </w:rPr>
      </w:pPr>
    </w:p>
    <w:p w14:paraId="3069D552" w14:textId="77777777" w:rsidR="00321DFF" w:rsidRDefault="00321DFF" w:rsidP="00321DFF">
      <w:pPr>
        <w:pStyle w:val="a6"/>
        <w:numPr>
          <w:ilvl w:val="0"/>
          <w:numId w:val="15"/>
        </w:numPr>
        <w:jc w:val="both"/>
        <w:rPr>
          <w:rFonts w:ascii="Times New Roman" w:hAnsi="Times New Roman"/>
          <w:sz w:val="32"/>
          <w:szCs w:val="32"/>
        </w:rPr>
      </w:pPr>
      <w:r w:rsidRPr="00321DFF">
        <w:rPr>
          <w:rFonts w:ascii="Times New Roman" w:hAnsi="Times New Roman"/>
          <w:sz w:val="32"/>
          <w:szCs w:val="32"/>
        </w:rPr>
        <w:t>Pursue efforts aimed at improving the legal system and creating the necessary conditions to ensure and promote the rights of women and girls, children, persons with disabilities, and the elderly</w:t>
      </w:r>
      <w:r>
        <w:rPr>
          <w:rFonts w:ascii="Times New Roman" w:hAnsi="Times New Roman"/>
          <w:sz w:val="32"/>
          <w:szCs w:val="32"/>
        </w:rPr>
        <w:t>.</w:t>
      </w:r>
    </w:p>
    <w:p w14:paraId="672988F9" w14:textId="77777777" w:rsidR="00321DFF" w:rsidRDefault="00321DFF" w:rsidP="00321DFF">
      <w:pPr>
        <w:pStyle w:val="a6"/>
        <w:ind w:left="720"/>
        <w:jc w:val="both"/>
        <w:rPr>
          <w:rFonts w:ascii="Times New Roman" w:hAnsi="Times New Roman"/>
          <w:sz w:val="32"/>
          <w:szCs w:val="32"/>
        </w:rPr>
      </w:pPr>
    </w:p>
    <w:p w14:paraId="3F789EA9" w14:textId="77777777" w:rsidR="00321DFF" w:rsidRPr="00321DFF" w:rsidRDefault="00321DFF" w:rsidP="00321DFF">
      <w:pPr>
        <w:pStyle w:val="a6"/>
        <w:ind w:firstLine="708"/>
        <w:jc w:val="both"/>
        <w:rPr>
          <w:rFonts w:ascii="Times New Roman" w:hAnsi="Times New Roman"/>
          <w:sz w:val="32"/>
          <w:szCs w:val="32"/>
        </w:rPr>
      </w:pPr>
      <w:r w:rsidRPr="00321DFF">
        <w:rPr>
          <w:rFonts w:ascii="Times New Roman" w:hAnsi="Times New Roman"/>
          <w:sz w:val="32"/>
          <w:szCs w:val="32"/>
        </w:rPr>
        <w:t>In conclusion, Turkmenistan wishes the Government of the Islamic Republic of Iran a successful UPR review.</w:t>
      </w:r>
    </w:p>
    <w:p w14:paraId="116B89F2" w14:textId="77777777" w:rsidR="00321DFF" w:rsidRDefault="00321DFF" w:rsidP="00321DFF">
      <w:pPr>
        <w:pStyle w:val="a6"/>
        <w:ind w:firstLine="708"/>
        <w:jc w:val="both"/>
        <w:rPr>
          <w:rFonts w:ascii="Times New Roman" w:hAnsi="Times New Roman"/>
          <w:sz w:val="32"/>
          <w:szCs w:val="32"/>
        </w:rPr>
      </w:pPr>
    </w:p>
    <w:p w14:paraId="6597C681" w14:textId="77777777" w:rsidR="0050016B" w:rsidRPr="000149CD" w:rsidRDefault="00321DFF" w:rsidP="0021610C">
      <w:pPr>
        <w:pStyle w:val="a6"/>
        <w:ind w:firstLine="708"/>
        <w:jc w:val="both"/>
        <w:rPr>
          <w:rFonts w:ascii="Times New Roman" w:hAnsi="Times New Roman"/>
          <w:sz w:val="32"/>
          <w:szCs w:val="32"/>
        </w:rPr>
      </w:pPr>
      <w:r w:rsidRPr="00321DFF">
        <w:rPr>
          <w:rFonts w:ascii="Times New Roman" w:hAnsi="Times New Roman"/>
          <w:sz w:val="32"/>
          <w:szCs w:val="32"/>
        </w:rPr>
        <w:t>Thank you.</w:t>
      </w:r>
    </w:p>
    <w:p w14:paraId="0AA7288B" w14:textId="77777777" w:rsidR="0085595D" w:rsidRPr="006C2CEF" w:rsidRDefault="0085595D" w:rsidP="00964F41">
      <w:pPr>
        <w:pStyle w:val="a6"/>
        <w:ind w:firstLine="708"/>
        <w:jc w:val="right"/>
        <w:rPr>
          <w:rFonts w:ascii="Times New Roman" w:hAnsi="Times New Roman"/>
          <w:sz w:val="30"/>
          <w:szCs w:val="30"/>
        </w:rPr>
      </w:pPr>
    </w:p>
    <w:sectPr w:rsidR="0085595D" w:rsidRPr="006C2CEF" w:rsidSect="00013A0A">
      <w:pgSz w:w="11906" w:h="16838"/>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01DC" w14:textId="77777777" w:rsidR="000B701C" w:rsidRDefault="000B701C" w:rsidP="00F63856">
      <w:pPr>
        <w:spacing w:after="0" w:line="240" w:lineRule="auto"/>
      </w:pPr>
      <w:r>
        <w:separator/>
      </w:r>
    </w:p>
  </w:endnote>
  <w:endnote w:type="continuationSeparator" w:id="0">
    <w:p w14:paraId="23527D0A" w14:textId="77777777" w:rsidR="000B701C" w:rsidRDefault="000B701C" w:rsidP="00F6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D03B" w14:textId="77777777" w:rsidR="000B701C" w:rsidRDefault="000B701C" w:rsidP="00F63856">
      <w:pPr>
        <w:spacing w:after="0" w:line="240" w:lineRule="auto"/>
      </w:pPr>
      <w:r>
        <w:separator/>
      </w:r>
    </w:p>
  </w:footnote>
  <w:footnote w:type="continuationSeparator" w:id="0">
    <w:p w14:paraId="63AC8A9F" w14:textId="77777777" w:rsidR="000B701C" w:rsidRDefault="000B701C" w:rsidP="00F63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1ED2"/>
    <w:multiLevelType w:val="hybridMultilevel"/>
    <w:tmpl w:val="27AC5B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6D7D"/>
    <w:multiLevelType w:val="hybridMultilevel"/>
    <w:tmpl w:val="71AA05F8"/>
    <w:lvl w:ilvl="0" w:tplc="EADA30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F06BE2"/>
    <w:multiLevelType w:val="hybridMultilevel"/>
    <w:tmpl w:val="879C0224"/>
    <w:lvl w:ilvl="0" w:tplc="69B845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570CBB"/>
    <w:multiLevelType w:val="hybridMultilevel"/>
    <w:tmpl w:val="0C0EE72E"/>
    <w:lvl w:ilvl="0" w:tplc="93689D18">
      <w:start w:val="1"/>
      <w:numFmt w:val="lowerRoman"/>
      <w:lvlText w:val="%1."/>
      <w:lvlJc w:val="right"/>
      <w:pPr>
        <w:ind w:left="720" w:hanging="360"/>
      </w:pPr>
      <w:rPr>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C76C6"/>
    <w:multiLevelType w:val="hybridMultilevel"/>
    <w:tmpl w:val="DC763DD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1554157"/>
    <w:multiLevelType w:val="hybridMultilevel"/>
    <w:tmpl w:val="3D6A5998"/>
    <w:lvl w:ilvl="0" w:tplc="9D9264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620EE"/>
    <w:multiLevelType w:val="hybridMultilevel"/>
    <w:tmpl w:val="9B6622E8"/>
    <w:lvl w:ilvl="0" w:tplc="8168D90A">
      <w:start w:val="1"/>
      <w:numFmt w:val="decimal"/>
      <w:lvlText w:val="%1."/>
      <w:lvlJc w:val="left"/>
      <w:pPr>
        <w:ind w:left="1068" w:hanging="360"/>
      </w:pPr>
      <w:rPr>
        <w:rFonts w:hint="default"/>
        <w:b w:val="0"/>
        <w:sz w:val="32"/>
        <w:szCs w:val="3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9EC559A"/>
    <w:multiLevelType w:val="hybridMultilevel"/>
    <w:tmpl w:val="70F87772"/>
    <w:lvl w:ilvl="0" w:tplc="9D926496">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2D64E11"/>
    <w:multiLevelType w:val="hybridMultilevel"/>
    <w:tmpl w:val="4A142D98"/>
    <w:lvl w:ilvl="0" w:tplc="040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32760A5"/>
    <w:multiLevelType w:val="multilevel"/>
    <w:tmpl w:val="A45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3382E"/>
    <w:multiLevelType w:val="hybridMultilevel"/>
    <w:tmpl w:val="1B1EC64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892AAF"/>
    <w:multiLevelType w:val="hybridMultilevel"/>
    <w:tmpl w:val="CB922390"/>
    <w:lvl w:ilvl="0" w:tplc="C6A8A3D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58B01E64"/>
    <w:multiLevelType w:val="hybridMultilevel"/>
    <w:tmpl w:val="3D5E8E9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3" w15:restartNumberingAfterBreak="0">
    <w:nsid w:val="5D277783"/>
    <w:multiLevelType w:val="hybridMultilevel"/>
    <w:tmpl w:val="177EC650"/>
    <w:lvl w:ilvl="0" w:tplc="56963C64">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4" w15:restartNumberingAfterBreak="0">
    <w:nsid w:val="6DAA5949"/>
    <w:multiLevelType w:val="hybridMultilevel"/>
    <w:tmpl w:val="7F58BA30"/>
    <w:lvl w:ilvl="0" w:tplc="6BE6E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99992930">
    <w:abstractNumId w:val="10"/>
  </w:num>
  <w:num w:numId="2" w16cid:durableId="746414404">
    <w:abstractNumId w:val="4"/>
  </w:num>
  <w:num w:numId="3" w16cid:durableId="908535357">
    <w:abstractNumId w:val="7"/>
  </w:num>
  <w:num w:numId="4" w16cid:durableId="1041828264">
    <w:abstractNumId w:val="5"/>
  </w:num>
  <w:num w:numId="5" w16cid:durableId="726728923">
    <w:abstractNumId w:val="3"/>
  </w:num>
  <w:num w:numId="6" w16cid:durableId="2106801096">
    <w:abstractNumId w:val="0"/>
  </w:num>
  <w:num w:numId="7" w16cid:durableId="570429771">
    <w:abstractNumId w:val="13"/>
  </w:num>
  <w:num w:numId="8" w16cid:durableId="181362865">
    <w:abstractNumId w:val="1"/>
  </w:num>
  <w:num w:numId="9" w16cid:durableId="900362435">
    <w:abstractNumId w:val="8"/>
  </w:num>
  <w:num w:numId="10" w16cid:durableId="786586787">
    <w:abstractNumId w:val="14"/>
  </w:num>
  <w:num w:numId="11" w16cid:durableId="615479729">
    <w:abstractNumId w:val="6"/>
  </w:num>
  <w:num w:numId="12" w16cid:durableId="1184588479">
    <w:abstractNumId w:val="11"/>
  </w:num>
  <w:num w:numId="13" w16cid:durableId="1967159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5470610">
    <w:abstractNumId w:val="2"/>
  </w:num>
  <w:num w:numId="15" w16cid:durableId="594360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FCD"/>
    <w:rsid w:val="000121B5"/>
    <w:rsid w:val="00013A0A"/>
    <w:rsid w:val="000149CD"/>
    <w:rsid w:val="000317DC"/>
    <w:rsid w:val="000461A7"/>
    <w:rsid w:val="00047A51"/>
    <w:rsid w:val="00065F9A"/>
    <w:rsid w:val="0008620F"/>
    <w:rsid w:val="000A3698"/>
    <w:rsid w:val="000A59AF"/>
    <w:rsid w:val="000B0CB3"/>
    <w:rsid w:val="000B0D3F"/>
    <w:rsid w:val="000B41E2"/>
    <w:rsid w:val="000B701C"/>
    <w:rsid w:val="000D2334"/>
    <w:rsid w:val="000D5D0B"/>
    <w:rsid w:val="000D7530"/>
    <w:rsid w:val="000D7FC6"/>
    <w:rsid w:val="000E528F"/>
    <w:rsid w:val="00101770"/>
    <w:rsid w:val="001320A9"/>
    <w:rsid w:val="0015295A"/>
    <w:rsid w:val="0015652A"/>
    <w:rsid w:val="001720D9"/>
    <w:rsid w:val="00193213"/>
    <w:rsid w:val="0019344B"/>
    <w:rsid w:val="001A2D0E"/>
    <w:rsid w:val="001D0E2B"/>
    <w:rsid w:val="001D1E75"/>
    <w:rsid w:val="001D612B"/>
    <w:rsid w:val="001D788F"/>
    <w:rsid w:val="0021610C"/>
    <w:rsid w:val="002248C1"/>
    <w:rsid w:val="0023720B"/>
    <w:rsid w:val="00240BC3"/>
    <w:rsid w:val="0024675E"/>
    <w:rsid w:val="00254EAA"/>
    <w:rsid w:val="002640D5"/>
    <w:rsid w:val="00280F99"/>
    <w:rsid w:val="002837E4"/>
    <w:rsid w:val="00292C83"/>
    <w:rsid w:val="002A254F"/>
    <w:rsid w:val="002B1393"/>
    <w:rsid w:val="002B1FCD"/>
    <w:rsid w:val="002C10B7"/>
    <w:rsid w:val="002C7635"/>
    <w:rsid w:val="002D6455"/>
    <w:rsid w:val="002E4676"/>
    <w:rsid w:val="002F2E8E"/>
    <w:rsid w:val="002F6705"/>
    <w:rsid w:val="0030445F"/>
    <w:rsid w:val="0030597C"/>
    <w:rsid w:val="00311298"/>
    <w:rsid w:val="00321DFF"/>
    <w:rsid w:val="003352EC"/>
    <w:rsid w:val="00354E6F"/>
    <w:rsid w:val="00366C87"/>
    <w:rsid w:val="00367149"/>
    <w:rsid w:val="003B5FE9"/>
    <w:rsid w:val="003E7DA1"/>
    <w:rsid w:val="004031B8"/>
    <w:rsid w:val="00413375"/>
    <w:rsid w:val="00436D68"/>
    <w:rsid w:val="004423FD"/>
    <w:rsid w:val="004565CC"/>
    <w:rsid w:val="00466BA8"/>
    <w:rsid w:val="004904AF"/>
    <w:rsid w:val="004915D5"/>
    <w:rsid w:val="004A749F"/>
    <w:rsid w:val="004C0540"/>
    <w:rsid w:val="004E741D"/>
    <w:rsid w:val="0050016B"/>
    <w:rsid w:val="00505EA5"/>
    <w:rsid w:val="00511A19"/>
    <w:rsid w:val="00513EE4"/>
    <w:rsid w:val="00514DAB"/>
    <w:rsid w:val="0052127E"/>
    <w:rsid w:val="005253A6"/>
    <w:rsid w:val="0053038B"/>
    <w:rsid w:val="00531E09"/>
    <w:rsid w:val="005350F7"/>
    <w:rsid w:val="00541196"/>
    <w:rsid w:val="00541CB6"/>
    <w:rsid w:val="005504FC"/>
    <w:rsid w:val="00552BAC"/>
    <w:rsid w:val="00557A5A"/>
    <w:rsid w:val="005760A4"/>
    <w:rsid w:val="00585C13"/>
    <w:rsid w:val="0059437F"/>
    <w:rsid w:val="005A2702"/>
    <w:rsid w:val="005A7A38"/>
    <w:rsid w:val="005D6C39"/>
    <w:rsid w:val="005E25FC"/>
    <w:rsid w:val="00602B65"/>
    <w:rsid w:val="006173A7"/>
    <w:rsid w:val="0062386E"/>
    <w:rsid w:val="006255A9"/>
    <w:rsid w:val="006320BF"/>
    <w:rsid w:val="006372CC"/>
    <w:rsid w:val="00641C58"/>
    <w:rsid w:val="0065669F"/>
    <w:rsid w:val="00663442"/>
    <w:rsid w:val="006678C9"/>
    <w:rsid w:val="006810A0"/>
    <w:rsid w:val="0069362A"/>
    <w:rsid w:val="006C2CEF"/>
    <w:rsid w:val="006C7986"/>
    <w:rsid w:val="006D78C3"/>
    <w:rsid w:val="00701198"/>
    <w:rsid w:val="007122D1"/>
    <w:rsid w:val="0071446D"/>
    <w:rsid w:val="0072609B"/>
    <w:rsid w:val="00764C3E"/>
    <w:rsid w:val="00765AE9"/>
    <w:rsid w:val="00767B84"/>
    <w:rsid w:val="007758D5"/>
    <w:rsid w:val="00780D4E"/>
    <w:rsid w:val="00781DA6"/>
    <w:rsid w:val="007A26A1"/>
    <w:rsid w:val="007B0777"/>
    <w:rsid w:val="007B42EA"/>
    <w:rsid w:val="007B48D6"/>
    <w:rsid w:val="007E1A6C"/>
    <w:rsid w:val="007E3C89"/>
    <w:rsid w:val="007F18A8"/>
    <w:rsid w:val="00813DE8"/>
    <w:rsid w:val="00831419"/>
    <w:rsid w:val="00833E98"/>
    <w:rsid w:val="00843736"/>
    <w:rsid w:val="00853004"/>
    <w:rsid w:val="0085595D"/>
    <w:rsid w:val="00863D4F"/>
    <w:rsid w:val="00867504"/>
    <w:rsid w:val="00871AB8"/>
    <w:rsid w:val="008766C7"/>
    <w:rsid w:val="008A42CD"/>
    <w:rsid w:val="008A520F"/>
    <w:rsid w:val="008C057A"/>
    <w:rsid w:val="008D2634"/>
    <w:rsid w:val="008F216F"/>
    <w:rsid w:val="008F72C5"/>
    <w:rsid w:val="00915612"/>
    <w:rsid w:val="0092165C"/>
    <w:rsid w:val="0093024B"/>
    <w:rsid w:val="00934AC9"/>
    <w:rsid w:val="009469A9"/>
    <w:rsid w:val="009512D3"/>
    <w:rsid w:val="00961682"/>
    <w:rsid w:val="00962D5B"/>
    <w:rsid w:val="00964F41"/>
    <w:rsid w:val="0097324F"/>
    <w:rsid w:val="00993C83"/>
    <w:rsid w:val="009950D5"/>
    <w:rsid w:val="009960A9"/>
    <w:rsid w:val="0099645A"/>
    <w:rsid w:val="009B1E7F"/>
    <w:rsid w:val="009B6FC6"/>
    <w:rsid w:val="009C6EDA"/>
    <w:rsid w:val="009F1AA5"/>
    <w:rsid w:val="00A0491F"/>
    <w:rsid w:val="00A05A63"/>
    <w:rsid w:val="00A4774B"/>
    <w:rsid w:val="00A53C65"/>
    <w:rsid w:val="00A56FC1"/>
    <w:rsid w:val="00A60494"/>
    <w:rsid w:val="00A738F1"/>
    <w:rsid w:val="00A9476E"/>
    <w:rsid w:val="00AA0FDF"/>
    <w:rsid w:val="00AC1E9C"/>
    <w:rsid w:val="00AC289B"/>
    <w:rsid w:val="00B22B53"/>
    <w:rsid w:val="00B40625"/>
    <w:rsid w:val="00B51392"/>
    <w:rsid w:val="00B565F7"/>
    <w:rsid w:val="00B63832"/>
    <w:rsid w:val="00B80603"/>
    <w:rsid w:val="00BB343A"/>
    <w:rsid w:val="00BC4A63"/>
    <w:rsid w:val="00BC6AD8"/>
    <w:rsid w:val="00BD2933"/>
    <w:rsid w:val="00BE0CD0"/>
    <w:rsid w:val="00BF51C6"/>
    <w:rsid w:val="00C048E3"/>
    <w:rsid w:val="00C10CD8"/>
    <w:rsid w:val="00C311BC"/>
    <w:rsid w:val="00C31DDA"/>
    <w:rsid w:val="00C32A9B"/>
    <w:rsid w:val="00C341AF"/>
    <w:rsid w:val="00C47058"/>
    <w:rsid w:val="00C513E9"/>
    <w:rsid w:val="00C57706"/>
    <w:rsid w:val="00C63149"/>
    <w:rsid w:val="00C959FF"/>
    <w:rsid w:val="00CA4F47"/>
    <w:rsid w:val="00CC173D"/>
    <w:rsid w:val="00CC55B5"/>
    <w:rsid w:val="00CD60AD"/>
    <w:rsid w:val="00CF0CB3"/>
    <w:rsid w:val="00CF239A"/>
    <w:rsid w:val="00CF3C80"/>
    <w:rsid w:val="00D277AF"/>
    <w:rsid w:val="00D279A2"/>
    <w:rsid w:val="00D34E75"/>
    <w:rsid w:val="00D400BF"/>
    <w:rsid w:val="00D45FC1"/>
    <w:rsid w:val="00D526BA"/>
    <w:rsid w:val="00D55424"/>
    <w:rsid w:val="00D70B6B"/>
    <w:rsid w:val="00D84C51"/>
    <w:rsid w:val="00D84D35"/>
    <w:rsid w:val="00D943D3"/>
    <w:rsid w:val="00DA0B48"/>
    <w:rsid w:val="00DB0305"/>
    <w:rsid w:val="00DB1EA4"/>
    <w:rsid w:val="00DB2A3B"/>
    <w:rsid w:val="00DB4D0A"/>
    <w:rsid w:val="00DC1A62"/>
    <w:rsid w:val="00DC6A83"/>
    <w:rsid w:val="00DD78C3"/>
    <w:rsid w:val="00E029C1"/>
    <w:rsid w:val="00E22630"/>
    <w:rsid w:val="00E25D32"/>
    <w:rsid w:val="00E6051B"/>
    <w:rsid w:val="00E628BA"/>
    <w:rsid w:val="00E67274"/>
    <w:rsid w:val="00E725A2"/>
    <w:rsid w:val="00E72D0A"/>
    <w:rsid w:val="00E96839"/>
    <w:rsid w:val="00EA4973"/>
    <w:rsid w:val="00EB3611"/>
    <w:rsid w:val="00ED1A46"/>
    <w:rsid w:val="00EE3D71"/>
    <w:rsid w:val="00EE5B57"/>
    <w:rsid w:val="00F361B4"/>
    <w:rsid w:val="00F53D6B"/>
    <w:rsid w:val="00F5569D"/>
    <w:rsid w:val="00F63856"/>
    <w:rsid w:val="00F773FD"/>
    <w:rsid w:val="00F84E10"/>
    <w:rsid w:val="00F86E34"/>
    <w:rsid w:val="00F919C4"/>
    <w:rsid w:val="00F9746B"/>
    <w:rsid w:val="00FA39B7"/>
    <w:rsid w:val="00FC47AC"/>
    <w:rsid w:val="00FD02F6"/>
    <w:rsid w:val="00FE1EDC"/>
    <w:rsid w:val="00FE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6557"/>
  <w15:chartTrackingRefBased/>
  <w15:docId w15:val="{E6E8A29B-7B5F-4CA0-8E65-327467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839"/>
    <w:pPr>
      <w:spacing w:after="200" w:line="276" w:lineRule="auto"/>
    </w:pPr>
    <w:rPr>
      <w:sz w:val="22"/>
      <w:szCs w:val="22"/>
    </w:rPr>
  </w:style>
  <w:style w:type="paragraph" w:styleId="1">
    <w:name w:val="heading 1"/>
    <w:basedOn w:val="a"/>
    <w:link w:val="10"/>
    <w:uiPriority w:val="9"/>
    <w:qFormat/>
    <w:rsid w:val="00EE3D7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E9C"/>
    <w:pPr>
      <w:ind w:left="720"/>
      <w:contextualSpacing/>
    </w:pPr>
  </w:style>
  <w:style w:type="paragraph" w:styleId="a4">
    <w:name w:val="Plain Text"/>
    <w:basedOn w:val="a"/>
    <w:link w:val="a5"/>
    <w:uiPriority w:val="99"/>
    <w:semiHidden/>
    <w:unhideWhenUsed/>
    <w:rsid w:val="0024675E"/>
    <w:pPr>
      <w:spacing w:after="0" w:line="240" w:lineRule="auto"/>
    </w:pPr>
    <w:rPr>
      <w:rFonts w:ascii="Consolas" w:hAnsi="Consolas"/>
      <w:sz w:val="21"/>
      <w:szCs w:val="21"/>
      <w:lang w:val="de-CH"/>
    </w:rPr>
  </w:style>
  <w:style w:type="character" w:customStyle="1" w:styleId="a5">
    <w:name w:val="Текст Знак"/>
    <w:link w:val="a4"/>
    <w:uiPriority w:val="99"/>
    <w:semiHidden/>
    <w:rsid w:val="0024675E"/>
    <w:rPr>
      <w:rFonts w:ascii="Consolas" w:eastAsia="Calibri" w:hAnsi="Consolas" w:cs="Times New Roman"/>
      <w:sz w:val="21"/>
      <w:szCs w:val="21"/>
      <w:lang w:eastAsia="en-US"/>
    </w:rPr>
  </w:style>
  <w:style w:type="paragraph" w:styleId="a6">
    <w:name w:val="No Spacing"/>
    <w:uiPriority w:val="1"/>
    <w:qFormat/>
    <w:rsid w:val="008A42CD"/>
    <w:rPr>
      <w:sz w:val="22"/>
      <w:szCs w:val="22"/>
    </w:rPr>
  </w:style>
  <w:style w:type="paragraph" w:styleId="a7">
    <w:name w:val="header"/>
    <w:basedOn w:val="a"/>
    <w:link w:val="a8"/>
    <w:uiPriority w:val="99"/>
    <w:unhideWhenUsed/>
    <w:rsid w:val="00F63856"/>
    <w:pPr>
      <w:tabs>
        <w:tab w:val="center" w:pos="4844"/>
        <w:tab w:val="right" w:pos="9689"/>
      </w:tabs>
    </w:pPr>
  </w:style>
  <w:style w:type="character" w:customStyle="1" w:styleId="a8">
    <w:name w:val="Верхний колонтитул Знак"/>
    <w:link w:val="a7"/>
    <w:uiPriority w:val="99"/>
    <w:rsid w:val="00F63856"/>
    <w:rPr>
      <w:sz w:val="22"/>
      <w:szCs w:val="22"/>
    </w:rPr>
  </w:style>
  <w:style w:type="paragraph" w:styleId="a9">
    <w:name w:val="footer"/>
    <w:basedOn w:val="a"/>
    <w:link w:val="aa"/>
    <w:uiPriority w:val="99"/>
    <w:unhideWhenUsed/>
    <w:rsid w:val="00F63856"/>
    <w:pPr>
      <w:tabs>
        <w:tab w:val="center" w:pos="4844"/>
        <w:tab w:val="right" w:pos="9689"/>
      </w:tabs>
    </w:pPr>
  </w:style>
  <w:style w:type="character" w:customStyle="1" w:styleId="aa">
    <w:name w:val="Нижний колонтитул Знак"/>
    <w:link w:val="a9"/>
    <w:uiPriority w:val="99"/>
    <w:rsid w:val="00F63856"/>
    <w:rPr>
      <w:sz w:val="22"/>
      <w:szCs w:val="22"/>
    </w:rPr>
  </w:style>
  <w:style w:type="character" w:customStyle="1" w:styleId="10">
    <w:name w:val="Заголовок 1 Знак"/>
    <w:link w:val="1"/>
    <w:uiPriority w:val="9"/>
    <w:rsid w:val="00EE3D71"/>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5918">
      <w:bodyDiv w:val="1"/>
      <w:marLeft w:val="0"/>
      <w:marRight w:val="0"/>
      <w:marTop w:val="0"/>
      <w:marBottom w:val="0"/>
      <w:divBdr>
        <w:top w:val="none" w:sz="0" w:space="0" w:color="auto"/>
        <w:left w:val="none" w:sz="0" w:space="0" w:color="auto"/>
        <w:bottom w:val="none" w:sz="0" w:space="0" w:color="auto"/>
        <w:right w:val="none" w:sz="0" w:space="0" w:color="auto"/>
      </w:divBdr>
    </w:div>
    <w:div w:id="76287489">
      <w:bodyDiv w:val="1"/>
      <w:marLeft w:val="0"/>
      <w:marRight w:val="0"/>
      <w:marTop w:val="0"/>
      <w:marBottom w:val="0"/>
      <w:divBdr>
        <w:top w:val="none" w:sz="0" w:space="0" w:color="auto"/>
        <w:left w:val="none" w:sz="0" w:space="0" w:color="auto"/>
        <w:bottom w:val="none" w:sz="0" w:space="0" w:color="auto"/>
        <w:right w:val="none" w:sz="0" w:space="0" w:color="auto"/>
      </w:divBdr>
    </w:div>
    <w:div w:id="156700592">
      <w:bodyDiv w:val="1"/>
      <w:marLeft w:val="0"/>
      <w:marRight w:val="0"/>
      <w:marTop w:val="0"/>
      <w:marBottom w:val="0"/>
      <w:divBdr>
        <w:top w:val="none" w:sz="0" w:space="0" w:color="auto"/>
        <w:left w:val="none" w:sz="0" w:space="0" w:color="auto"/>
        <w:bottom w:val="none" w:sz="0" w:space="0" w:color="auto"/>
        <w:right w:val="none" w:sz="0" w:space="0" w:color="auto"/>
      </w:divBdr>
    </w:div>
    <w:div w:id="196358932">
      <w:bodyDiv w:val="1"/>
      <w:marLeft w:val="0"/>
      <w:marRight w:val="0"/>
      <w:marTop w:val="0"/>
      <w:marBottom w:val="0"/>
      <w:divBdr>
        <w:top w:val="none" w:sz="0" w:space="0" w:color="auto"/>
        <w:left w:val="none" w:sz="0" w:space="0" w:color="auto"/>
        <w:bottom w:val="none" w:sz="0" w:space="0" w:color="auto"/>
        <w:right w:val="none" w:sz="0" w:space="0" w:color="auto"/>
      </w:divBdr>
    </w:div>
    <w:div w:id="792017221">
      <w:bodyDiv w:val="1"/>
      <w:marLeft w:val="0"/>
      <w:marRight w:val="0"/>
      <w:marTop w:val="0"/>
      <w:marBottom w:val="0"/>
      <w:divBdr>
        <w:top w:val="none" w:sz="0" w:space="0" w:color="auto"/>
        <w:left w:val="none" w:sz="0" w:space="0" w:color="auto"/>
        <w:bottom w:val="none" w:sz="0" w:space="0" w:color="auto"/>
        <w:right w:val="none" w:sz="0" w:space="0" w:color="auto"/>
      </w:divBdr>
    </w:div>
    <w:div w:id="808086605">
      <w:bodyDiv w:val="1"/>
      <w:marLeft w:val="0"/>
      <w:marRight w:val="0"/>
      <w:marTop w:val="0"/>
      <w:marBottom w:val="0"/>
      <w:divBdr>
        <w:top w:val="none" w:sz="0" w:space="0" w:color="auto"/>
        <w:left w:val="none" w:sz="0" w:space="0" w:color="auto"/>
        <w:bottom w:val="none" w:sz="0" w:space="0" w:color="auto"/>
        <w:right w:val="none" w:sz="0" w:space="0" w:color="auto"/>
      </w:divBdr>
    </w:div>
    <w:div w:id="818040548">
      <w:bodyDiv w:val="1"/>
      <w:marLeft w:val="0"/>
      <w:marRight w:val="0"/>
      <w:marTop w:val="0"/>
      <w:marBottom w:val="0"/>
      <w:divBdr>
        <w:top w:val="none" w:sz="0" w:space="0" w:color="auto"/>
        <w:left w:val="none" w:sz="0" w:space="0" w:color="auto"/>
        <w:bottom w:val="none" w:sz="0" w:space="0" w:color="auto"/>
        <w:right w:val="none" w:sz="0" w:space="0" w:color="auto"/>
      </w:divBdr>
    </w:div>
    <w:div w:id="841972436">
      <w:bodyDiv w:val="1"/>
      <w:marLeft w:val="0"/>
      <w:marRight w:val="0"/>
      <w:marTop w:val="0"/>
      <w:marBottom w:val="0"/>
      <w:divBdr>
        <w:top w:val="none" w:sz="0" w:space="0" w:color="auto"/>
        <w:left w:val="none" w:sz="0" w:space="0" w:color="auto"/>
        <w:bottom w:val="none" w:sz="0" w:space="0" w:color="auto"/>
        <w:right w:val="none" w:sz="0" w:space="0" w:color="auto"/>
      </w:divBdr>
    </w:div>
    <w:div w:id="996231298">
      <w:bodyDiv w:val="1"/>
      <w:marLeft w:val="0"/>
      <w:marRight w:val="0"/>
      <w:marTop w:val="0"/>
      <w:marBottom w:val="0"/>
      <w:divBdr>
        <w:top w:val="none" w:sz="0" w:space="0" w:color="auto"/>
        <w:left w:val="none" w:sz="0" w:space="0" w:color="auto"/>
        <w:bottom w:val="none" w:sz="0" w:space="0" w:color="auto"/>
        <w:right w:val="none" w:sz="0" w:space="0" w:color="auto"/>
      </w:divBdr>
    </w:div>
    <w:div w:id="1109857753">
      <w:bodyDiv w:val="1"/>
      <w:marLeft w:val="0"/>
      <w:marRight w:val="0"/>
      <w:marTop w:val="0"/>
      <w:marBottom w:val="0"/>
      <w:divBdr>
        <w:top w:val="none" w:sz="0" w:space="0" w:color="auto"/>
        <w:left w:val="none" w:sz="0" w:space="0" w:color="auto"/>
        <w:bottom w:val="none" w:sz="0" w:space="0" w:color="auto"/>
        <w:right w:val="none" w:sz="0" w:space="0" w:color="auto"/>
      </w:divBdr>
    </w:div>
    <w:div w:id="1289749954">
      <w:bodyDiv w:val="1"/>
      <w:marLeft w:val="0"/>
      <w:marRight w:val="0"/>
      <w:marTop w:val="0"/>
      <w:marBottom w:val="0"/>
      <w:divBdr>
        <w:top w:val="none" w:sz="0" w:space="0" w:color="auto"/>
        <w:left w:val="none" w:sz="0" w:space="0" w:color="auto"/>
        <w:bottom w:val="none" w:sz="0" w:space="0" w:color="auto"/>
        <w:right w:val="none" w:sz="0" w:space="0" w:color="auto"/>
      </w:divBdr>
    </w:div>
    <w:div w:id="1316110898">
      <w:bodyDiv w:val="1"/>
      <w:marLeft w:val="0"/>
      <w:marRight w:val="0"/>
      <w:marTop w:val="0"/>
      <w:marBottom w:val="0"/>
      <w:divBdr>
        <w:top w:val="none" w:sz="0" w:space="0" w:color="auto"/>
        <w:left w:val="none" w:sz="0" w:space="0" w:color="auto"/>
        <w:bottom w:val="none" w:sz="0" w:space="0" w:color="auto"/>
        <w:right w:val="none" w:sz="0" w:space="0" w:color="auto"/>
      </w:divBdr>
    </w:div>
    <w:div w:id="1523129720">
      <w:bodyDiv w:val="1"/>
      <w:marLeft w:val="0"/>
      <w:marRight w:val="0"/>
      <w:marTop w:val="0"/>
      <w:marBottom w:val="0"/>
      <w:divBdr>
        <w:top w:val="none" w:sz="0" w:space="0" w:color="auto"/>
        <w:left w:val="none" w:sz="0" w:space="0" w:color="auto"/>
        <w:bottom w:val="none" w:sz="0" w:space="0" w:color="auto"/>
        <w:right w:val="none" w:sz="0" w:space="0" w:color="auto"/>
      </w:divBdr>
    </w:div>
    <w:div w:id="1605189323">
      <w:bodyDiv w:val="1"/>
      <w:marLeft w:val="0"/>
      <w:marRight w:val="0"/>
      <w:marTop w:val="0"/>
      <w:marBottom w:val="0"/>
      <w:divBdr>
        <w:top w:val="none" w:sz="0" w:space="0" w:color="auto"/>
        <w:left w:val="none" w:sz="0" w:space="0" w:color="auto"/>
        <w:bottom w:val="none" w:sz="0" w:space="0" w:color="auto"/>
        <w:right w:val="none" w:sz="0" w:space="0" w:color="auto"/>
      </w:divBdr>
    </w:div>
    <w:div w:id="1639336081">
      <w:bodyDiv w:val="1"/>
      <w:marLeft w:val="0"/>
      <w:marRight w:val="0"/>
      <w:marTop w:val="0"/>
      <w:marBottom w:val="0"/>
      <w:divBdr>
        <w:top w:val="none" w:sz="0" w:space="0" w:color="auto"/>
        <w:left w:val="none" w:sz="0" w:space="0" w:color="auto"/>
        <w:bottom w:val="none" w:sz="0" w:space="0" w:color="auto"/>
        <w:right w:val="none" w:sz="0" w:space="0" w:color="auto"/>
      </w:divBdr>
    </w:div>
    <w:div w:id="19824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15139</DocId>
    <Category xmlns="328c4b46-73db-4dea-b856-05d9d8a86ba6" xsi:nil="true"/>
  </documentManagement>
</p:properties>
</file>

<file path=customXml/itemProps1.xml><?xml version="1.0" encoding="utf-8"?>
<ds:datastoreItem xmlns:ds="http://schemas.openxmlformats.org/officeDocument/2006/customXml" ds:itemID="{2BDE6789-669C-4C39-AEC5-00CA856E51D9}">
  <ds:schemaRefs>
    <ds:schemaRef ds:uri="http://schemas.openxmlformats.org/officeDocument/2006/bibliography"/>
  </ds:schemaRefs>
</ds:datastoreItem>
</file>

<file path=customXml/itemProps2.xml><?xml version="1.0" encoding="utf-8"?>
<ds:datastoreItem xmlns:ds="http://schemas.openxmlformats.org/officeDocument/2006/customXml" ds:itemID="{1DF43365-A905-44DF-B250-684BB5B38232}"/>
</file>

<file path=customXml/itemProps3.xml><?xml version="1.0" encoding="utf-8"?>
<ds:datastoreItem xmlns:ds="http://schemas.openxmlformats.org/officeDocument/2006/customXml" ds:itemID="{69E12A33-6AB4-448E-8FE2-011B88D19E5D}"/>
</file>

<file path=customXml/itemProps4.xml><?xml version="1.0" encoding="utf-8"?>
<ds:datastoreItem xmlns:ds="http://schemas.openxmlformats.org/officeDocument/2006/customXml" ds:itemID="{DF9F724D-2F94-4EE7-97CA-91B5D14F855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Turkmenistan</dc:title>
  <dc:subject/>
  <dc:creator>HH</dc:creator>
  <cp:keywords/>
  <cp:lastModifiedBy>Permanent Mission Turkmenistan</cp:lastModifiedBy>
  <cp:revision>2</cp:revision>
  <cp:lastPrinted>2021-01-21T09:49:00Z</cp:lastPrinted>
  <dcterms:created xsi:type="dcterms:W3CDTF">2025-01-24T15:17:00Z</dcterms:created>
  <dcterms:modified xsi:type="dcterms:W3CDTF">2025-01-24T15:17:00Z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