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2C77C8C8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>4</w:t>
      </w:r>
      <w:r w:rsidR="005442EF">
        <w:rPr>
          <w:sz w:val="20"/>
          <w:szCs w:val="20"/>
          <w:lang w:val="fr-CH"/>
        </w:rPr>
        <w:t>8</w:t>
      </w:r>
      <w:r w:rsidR="00301E62" w:rsidRPr="007855E9">
        <w:rPr>
          <w:sz w:val="20"/>
          <w:szCs w:val="20"/>
          <w:vertAlign w:val="superscript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385CBBE2" w:rsidR="000E7D9C" w:rsidRPr="006E49F6" w:rsidRDefault="004E3161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Iran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0972DE6C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 xml:space="preserve">Genève, </w:t>
      </w:r>
      <w:r w:rsidR="00515174" w:rsidRPr="00B0679A">
        <w:rPr>
          <w:sz w:val="20"/>
          <w:szCs w:val="20"/>
          <w:lang w:val="fr-CH"/>
        </w:rPr>
        <w:t xml:space="preserve">le </w:t>
      </w:r>
      <w:r w:rsidR="004E3161">
        <w:rPr>
          <w:sz w:val="20"/>
          <w:szCs w:val="20"/>
          <w:lang w:val="fr-CH"/>
        </w:rPr>
        <w:t>24</w:t>
      </w:r>
      <w:r w:rsidR="00B335F2">
        <w:rPr>
          <w:sz w:val="20"/>
          <w:szCs w:val="20"/>
          <w:lang w:val="fr-CH"/>
        </w:rPr>
        <w:t xml:space="preserve"> </w:t>
      </w:r>
      <w:r w:rsidR="004E3161">
        <w:rPr>
          <w:sz w:val="20"/>
          <w:szCs w:val="20"/>
          <w:lang w:val="fr-CH"/>
        </w:rPr>
        <w:t>janvier</w:t>
      </w:r>
      <w:r w:rsidR="00B335F2">
        <w:rPr>
          <w:sz w:val="20"/>
          <w:szCs w:val="20"/>
          <w:lang w:val="fr-CH"/>
        </w:rPr>
        <w:t xml:space="preserve"> 202</w:t>
      </w:r>
      <w:r w:rsidR="004E3161">
        <w:rPr>
          <w:sz w:val="20"/>
          <w:szCs w:val="20"/>
          <w:lang w:val="fr-CH"/>
        </w:rPr>
        <w:t>5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66758E18" w14:textId="68373DD6" w:rsidR="00C07BB3" w:rsidRPr="00CA61EC" w:rsidRDefault="000E7D9C" w:rsidP="00CA61EC">
      <w:pPr>
        <w:spacing w:line="240" w:lineRule="auto"/>
        <w:rPr>
          <w:rFonts w:ascii="Times New Roman" w:eastAsiaTheme="minorHAnsi" w:hAnsi="Times New Roman"/>
          <w:sz w:val="24"/>
          <w:szCs w:val="24"/>
          <w:lang w:val="fr-CH" w:eastAsia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 xml:space="preserve">la bienvenue à la délégation </w:t>
      </w:r>
      <w:r w:rsidR="004E3161">
        <w:rPr>
          <w:sz w:val="24"/>
          <w:szCs w:val="24"/>
          <w:lang w:val="fr-CH"/>
        </w:rPr>
        <w:t>de l’Iran</w:t>
      </w:r>
      <w:r>
        <w:rPr>
          <w:sz w:val="24"/>
          <w:szCs w:val="24"/>
          <w:lang w:val="fr-CH"/>
        </w:rPr>
        <w:t xml:space="preserve"> </w:t>
      </w:r>
      <w:r w:rsidRPr="004C31B8">
        <w:rPr>
          <w:sz w:val="24"/>
          <w:szCs w:val="24"/>
          <w:lang w:val="fr-CH"/>
        </w:rPr>
        <w:t xml:space="preserve">et </w:t>
      </w:r>
      <w:r w:rsidR="00680C71">
        <w:rPr>
          <w:sz w:val="24"/>
          <w:szCs w:val="24"/>
          <w:lang w:val="fr-CH"/>
        </w:rPr>
        <w:t>lui</w:t>
      </w:r>
      <w:r w:rsidR="00B0679A">
        <w:rPr>
          <w:sz w:val="24"/>
          <w:szCs w:val="24"/>
          <w:lang w:val="fr-CH"/>
        </w:rPr>
        <w:t xml:space="preserve"> formule les recommandations </w:t>
      </w:r>
      <w:proofErr w:type="gramStart"/>
      <w:r w:rsidR="00AD619E">
        <w:rPr>
          <w:sz w:val="24"/>
          <w:szCs w:val="24"/>
          <w:lang w:val="fr-CH"/>
        </w:rPr>
        <w:t>suivantes:</w:t>
      </w:r>
      <w:proofErr w:type="gramEnd"/>
    </w:p>
    <w:p w14:paraId="6323D5EE" w14:textId="69585A31" w:rsidR="00B335F2" w:rsidRDefault="00B335F2" w:rsidP="00D44B9A">
      <w:pPr>
        <w:jc w:val="both"/>
        <w:rPr>
          <w:sz w:val="24"/>
          <w:szCs w:val="24"/>
          <w:lang w:val="fr-CH"/>
        </w:rPr>
      </w:pPr>
    </w:p>
    <w:p w14:paraId="5DD2F092" w14:textId="1556F66B" w:rsidR="004E3161" w:rsidRPr="00683EF1" w:rsidRDefault="004E3161" w:rsidP="00D44B9A">
      <w:pPr>
        <w:pStyle w:val="ListParagraph"/>
        <w:numPr>
          <w:ilvl w:val="0"/>
          <w:numId w:val="6"/>
        </w:numPr>
        <w:ind w:left="714" w:hanging="357"/>
        <w:jc w:val="both"/>
        <w:rPr>
          <w:sz w:val="24"/>
          <w:szCs w:val="24"/>
          <w:lang w:val="fr-CH"/>
        </w:rPr>
      </w:pPr>
      <w:r w:rsidRPr="00683EF1">
        <w:rPr>
          <w:bCs/>
          <w:sz w:val="24"/>
          <w:szCs w:val="24"/>
          <w:lang w:val="fr-CH"/>
        </w:rPr>
        <w:t xml:space="preserve">Réduire le nombre de crimes passibles de la peine de mort et </w:t>
      </w:r>
      <w:r w:rsidR="00CA61EC">
        <w:rPr>
          <w:bCs/>
          <w:sz w:val="24"/>
          <w:szCs w:val="24"/>
          <w:lang w:val="fr-CH"/>
        </w:rPr>
        <w:t xml:space="preserve">instaurer </w:t>
      </w:r>
      <w:r w:rsidR="005A5EB2">
        <w:rPr>
          <w:bCs/>
          <w:sz w:val="24"/>
          <w:szCs w:val="24"/>
          <w:lang w:val="fr-CH"/>
        </w:rPr>
        <w:t xml:space="preserve">un moratoire sur </w:t>
      </w:r>
      <w:r w:rsidR="006867D1">
        <w:rPr>
          <w:bCs/>
          <w:sz w:val="24"/>
          <w:szCs w:val="24"/>
          <w:lang w:val="fr-CH"/>
        </w:rPr>
        <w:t xml:space="preserve">son usage </w:t>
      </w:r>
      <w:r w:rsidR="005A5EB2">
        <w:rPr>
          <w:bCs/>
          <w:sz w:val="24"/>
          <w:szCs w:val="24"/>
          <w:lang w:val="fr-CH"/>
        </w:rPr>
        <w:t xml:space="preserve">pour les </w:t>
      </w:r>
      <w:r w:rsidR="00DE6FB7">
        <w:rPr>
          <w:bCs/>
          <w:sz w:val="24"/>
          <w:szCs w:val="24"/>
          <w:lang w:val="fr-CH"/>
        </w:rPr>
        <w:t>mineurs</w:t>
      </w:r>
      <w:r w:rsidR="005A5EB2">
        <w:rPr>
          <w:bCs/>
          <w:sz w:val="24"/>
          <w:szCs w:val="24"/>
          <w:lang w:val="fr-CH"/>
        </w:rPr>
        <w:t xml:space="preserve"> au moment des faits ainsi que pour les délits liés aux drogues, conformément aux obligations internationales de l’Iran</w:t>
      </w:r>
      <w:r w:rsidRPr="00683EF1">
        <w:rPr>
          <w:bCs/>
          <w:sz w:val="24"/>
          <w:szCs w:val="24"/>
          <w:lang w:val="fr-CH"/>
        </w:rPr>
        <w:t xml:space="preserve">. </w:t>
      </w:r>
    </w:p>
    <w:p w14:paraId="37D25F96" w14:textId="77777777" w:rsidR="004E3D44" w:rsidRPr="004E3D44" w:rsidRDefault="004E3D44" w:rsidP="00D44B9A">
      <w:pPr>
        <w:pStyle w:val="ListParagraph"/>
        <w:jc w:val="both"/>
        <w:rPr>
          <w:sz w:val="24"/>
          <w:szCs w:val="24"/>
          <w:lang w:val="fr-CH"/>
        </w:rPr>
      </w:pPr>
    </w:p>
    <w:p w14:paraId="05818161" w14:textId="2872CC74" w:rsidR="00357E81" w:rsidRDefault="00265582" w:rsidP="004E3161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fr-CH"/>
        </w:rPr>
      </w:pPr>
      <w:r w:rsidRPr="00265582">
        <w:rPr>
          <w:sz w:val="24"/>
          <w:szCs w:val="24"/>
          <w:lang w:val="fr-CH"/>
        </w:rPr>
        <w:t xml:space="preserve">Dissoudre la police des mœurs et mettre fin </w:t>
      </w:r>
      <w:r w:rsidR="00A0255A">
        <w:rPr>
          <w:sz w:val="24"/>
          <w:szCs w:val="24"/>
          <w:lang w:val="fr-CH"/>
        </w:rPr>
        <w:t xml:space="preserve">aux </w:t>
      </w:r>
      <w:r>
        <w:rPr>
          <w:sz w:val="24"/>
          <w:szCs w:val="24"/>
          <w:lang w:val="fr-CH"/>
        </w:rPr>
        <w:t xml:space="preserve">mesures visant à </w:t>
      </w:r>
      <w:r w:rsidR="00CA61EC">
        <w:rPr>
          <w:sz w:val="24"/>
          <w:szCs w:val="24"/>
          <w:lang w:val="fr-CH"/>
        </w:rPr>
        <w:t xml:space="preserve">restreindre </w:t>
      </w:r>
      <w:r>
        <w:rPr>
          <w:sz w:val="24"/>
          <w:szCs w:val="24"/>
          <w:lang w:val="fr-CH"/>
        </w:rPr>
        <w:t xml:space="preserve">les femmes et les filles dans l’exercice de leurs droits </w:t>
      </w:r>
      <w:r w:rsidR="0049349C">
        <w:rPr>
          <w:sz w:val="24"/>
          <w:szCs w:val="24"/>
          <w:lang w:val="fr-CH"/>
        </w:rPr>
        <w:t>de l’homme</w:t>
      </w:r>
      <w:r w:rsidR="00064B8B">
        <w:rPr>
          <w:sz w:val="24"/>
          <w:szCs w:val="24"/>
          <w:lang w:val="fr-CH"/>
        </w:rPr>
        <w:t>.</w:t>
      </w:r>
    </w:p>
    <w:p w14:paraId="0A2035CB" w14:textId="77777777" w:rsidR="005D7C4B" w:rsidRPr="001B24C0" w:rsidRDefault="005D7C4B" w:rsidP="005D7C4B">
      <w:pPr>
        <w:pStyle w:val="ListParagraph"/>
        <w:rPr>
          <w:sz w:val="24"/>
          <w:szCs w:val="24"/>
          <w:lang w:val="fr-CH"/>
        </w:rPr>
      </w:pPr>
    </w:p>
    <w:p w14:paraId="2C8394A7" w14:textId="77777777" w:rsidR="0071128E" w:rsidRPr="0071128E" w:rsidRDefault="005D7C4B" w:rsidP="0071128E">
      <w:pPr>
        <w:pStyle w:val="ListParagraph"/>
        <w:numPr>
          <w:ilvl w:val="0"/>
          <w:numId w:val="6"/>
        </w:numPr>
        <w:ind w:left="714" w:hanging="357"/>
        <w:jc w:val="both"/>
        <w:rPr>
          <w:bCs/>
          <w:sz w:val="24"/>
          <w:szCs w:val="24"/>
          <w:lang w:val="fr-CH"/>
        </w:rPr>
      </w:pPr>
      <w:r w:rsidRPr="0071128E">
        <w:rPr>
          <w:bCs/>
          <w:sz w:val="24"/>
          <w:szCs w:val="24"/>
          <w:lang w:val="fr-CH"/>
        </w:rPr>
        <w:t xml:space="preserve">Se conformer, dans tout lieu de détention, aux Règles Nelson Mandela, et garantir le droit à un procès équitable de toute personne détenue, y compris à </w:t>
      </w:r>
      <w:r w:rsidR="00A22C06" w:rsidRPr="0071128E">
        <w:rPr>
          <w:bCs/>
          <w:sz w:val="24"/>
          <w:szCs w:val="24"/>
          <w:lang w:val="fr-CH"/>
        </w:rPr>
        <w:t>avoir l’assistance d’un défenseur</w:t>
      </w:r>
      <w:r w:rsidRPr="0071128E">
        <w:rPr>
          <w:bCs/>
          <w:sz w:val="24"/>
          <w:szCs w:val="24"/>
          <w:lang w:val="fr-CH"/>
        </w:rPr>
        <w:t xml:space="preserve"> de son choix et à être informée dans un délai rapide de la nature et des motifs de l’accusation portée contre elle.</w:t>
      </w:r>
    </w:p>
    <w:p w14:paraId="1A7C637D" w14:textId="77777777" w:rsidR="0071128E" w:rsidRPr="0071128E" w:rsidRDefault="0071128E" w:rsidP="0071128E">
      <w:pPr>
        <w:ind w:left="360"/>
        <w:jc w:val="both"/>
        <w:rPr>
          <w:sz w:val="24"/>
          <w:szCs w:val="24"/>
          <w:lang w:val="fr-CH"/>
        </w:rPr>
      </w:pPr>
    </w:p>
    <w:p w14:paraId="1A25012D" w14:textId="05566DD0" w:rsidR="00CD3759" w:rsidRPr="0071128E" w:rsidRDefault="0071128E" w:rsidP="0071128E">
      <w:pPr>
        <w:pStyle w:val="ListParagraph"/>
        <w:numPr>
          <w:ilvl w:val="0"/>
          <w:numId w:val="6"/>
        </w:numPr>
        <w:ind w:left="714" w:hanging="357"/>
        <w:jc w:val="both"/>
        <w:rPr>
          <w:bCs/>
          <w:sz w:val="24"/>
          <w:szCs w:val="24"/>
          <w:lang w:val="fr-CH"/>
        </w:rPr>
      </w:pPr>
      <w:r w:rsidRPr="0071128E">
        <w:rPr>
          <w:bCs/>
          <w:sz w:val="24"/>
          <w:szCs w:val="24"/>
          <w:lang w:val="fr-CH"/>
        </w:rPr>
        <w:t>P</w:t>
      </w:r>
      <w:r w:rsidR="00CD3759" w:rsidRPr="0071128E">
        <w:rPr>
          <w:bCs/>
          <w:sz w:val="24"/>
          <w:szCs w:val="24"/>
          <w:lang w:val="fr-CH"/>
        </w:rPr>
        <w:t>rendre les mesures nécessaires pour combattre les discriminations à l’encontre des membres de</w:t>
      </w:r>
      <w:r w:rsidR="00DE6FB7" w:rsidRPr="0071128E">
        <w:rPr>
          <w:bCs/>
          <w:sz w:val="24"/>
          <w:szCs w:val="24"/>
          <w:lang w:val="fr-CH"/>
        </w:rPr>
        <w:t xml:space="preserve"> toutes les</w:t>
      </w:r>
      <w:r w:rsidR="00CD3759" w:rsidRPr="0071128E">
        <w:rPr>
          <w:bCs/>
          <w:sz w:val="24"/>
          <w:szCs w:val="24"/>
          <w:lang w:val="fr-CH"/>
        </w:rPr>
        <w:t xml:space="preserve"> minorités ethniques ou religieuses, et </w:t>
      </w:r>
      <w:r w:rsidR="00CA61EC" w:rsidRPr="0071128E">
        <w:rPr>
          <w:bCs/>
          <w:sz w:val="24"/>
          <w:szCs w:val="24"/>
          <w:lang w:val="fr-CH"/>
        </w:rPr>
        <w:t xml:space="preserve">remédier aux inégalités socio-économiques </w:t>
      </w:r>
      <w:r w:rsidR="00DE6FB7" w:rsidRPr="0071128E">
        <w:rPr>
          <w:bCs/>
          <w:sz w:val="24"/>
          <w:szCs w:val="24"/>
          <w:lang w:val="fr-CH"/>
        </w:rPr>
        <w:t xml:space="preserve">dans </w:t>
      </w:r>
      <w:r w:rsidR="00CA61EC" w:rsidRPr="0071128E">
        <w:rPr>
          <w:bCs/>
          <w:sz w:val="24"/>
          <w:szCs w:val="24"/>
          <w:lang w:val="fr-CH"/>
        </w:rPr>
        <w:t xml:space="preserve">les provinces majoritairement habitées par </w:t>
      </w:r>
      <w:r w:rsidR="002D79FF" w:rsidRPr="0071128E">
        <w:rPr>
          <w:bCs/>
          <w:sz w:val="24"/>
          <w:szCs w:val="24"/>
          <w:lang w:val="fr-CH"/>
        </w:rPr>
        <w:t>ces minorités</w:t>
      </w:r>
      <w:r w:rsidR="00CA61EC" w:rsidRPr="0071128E">
        <w:rPr>
          <w:bCs/>
          <w:sz w:val="24"/>
          <w:szCs w:val="24"/>
          <w:lang w:val="fr-CH"/>
        </w:rPr>
        <w:t xml:space="preserve">. </w:t>
      </w:r>
    </w:p>
    <w:p w14:paraId="36BA0421" w14:textId="77777777" w:rsidR="00CD3759" w:rsidRPr="00CD3759" w:rsidRDefault="00CD3759" w:rsidP="00CD3759">
      <w:pPr>
        <w:pStyle w:val="ListParagraph"/>
        <w:rPr>
          <w:sz w:val="24"/>
          <w:szCs w:val="24"/>
          <w:lang w:val="fr-CH"/>
        </w:rPr>
      </w:pPr>
    </w:p>
    <w:p w14:paraId="684E17FF" w14:textId="77777777" w:rsidR="000E7D9C" w:rsidRPr="00A24A24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2DE3E12D" w14:textId="4B029D3D" w:rsidR="00B3461A" w:rsidRPr="00995066" w:rsidRDefault="000E7D9C" w:rsidP="0020349E">
      <w:pPr>
        <w:pStyle w:val="CommentText"/>
        <w:spacing w:line="260" w:lineRule="exact"/>
        <w:jc w:val="both"/>
      </w:pPr>
      <w:r w:rsidRPr="006D74B4">
        <w:rPr>
          <w:sz w:val="24"/>
          <w:szCs w:val="24"/>
          <w:lang w:val="fr-CH"/>
        </w:rPr>
        <w:t>Je vous remercie.</w:t>
      </w:r>
    </w:p>
    <w:sectPr w:rsidR="00B3461A" w:rsidRPr="00995066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C707" w14:textId="77777777" w:rsidR="00B25066" w:rsidRDefault="00B25066">
      <w:r>
        <w:separator/>
      </w:r>
    </w:p>
  </w:endnote>
  <w:endnote w:type="continuationSeparator" w:id="0">
    <w:p w14:paraId="3652BA19" w14:textId="77777777" w:rsidR="00B25066" w:rsidRDefault="00B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7CBE6101" w14:textId="77777777" w:rsidR="007855E9" w:rsidRDefault="007855E9" w:rsidP="00124EC2">
    <w:pPr>
      <w:pStyle w:val="Footer"/>
      <w:spacing w:line="276" w:lineRule="auto"/>
      <w:rPr>
        <w:b/>
        <w:sz w:val="15"/>
        <w:szCs w:val="15"/>
        <w:lang w:val="fr-CH"/>
      </w:rPr>
    </w:pPr>
  </w:p>
  <w:p w14:paraId="29255080" w14:textId="5459311F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51A7" w14:textId="77777777" w:rsidR="00B25066" w:rsidRDefault="00B25066">
      <w:r>
        <w:separator/>
      </w:r>
    </w:p>
  </w:footnote>
  <w:footnote w:type="continuationSeparator" w:id="0">
    <w:p w14:paraId="49F94B12" w14:textId="77777777" w:rsidR="00B25066" w:rsidRDefault="00B2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B25066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B25066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06F31D1"/>
    <w:multiLevelType w:val="hybridMultilevel"/>
    <w:tmpl w:val="F37CA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1DC41748"/>
    <w:multiLevelType w:val="multilevel"/>
    <w:tmpl w:val="AD16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1110A"/>
    <w:multiLevelType w:val="hybridMultilevel"/>
    <w:tmpl w:val="C03674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7D"/>
    <w:multiLevelType w:val="hybridMultilevel"/>
    <w:tmpl w:val="ADAAD2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1779"/>
    <w:multiLevelType w:val="hybridMultilevel"/>
    <w:tmpl w:val="E3886CF8"/>
    <w:lvl w:ilvl="0" w:tplc="F88E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C29E8"/>
    <w:multiLevelType w:val="multilevel"/>
    <w:tmpl w:val="A35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202476"/>
    <w:multiLevelType w:val="multilevel"/>
    <w:tmpl w:val="007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35E4E"/>
    <w:multiLevelType w:val="hybridMultilevel"/>
    <w:tmpl w:val="2C3445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F4A57"/>
    <w:multiLevelType w:val="multilevel"/>
    <w:tmpl w:val="52E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42E4"/>
    <w:rsid w:val="000069C8"/>
    <w:rsid w:val="000124D8"/>
    <w:rsid w:val="00012F33"/>
    <w:rsid w:val="000235B8"/>
    <w:rsid w:val="0003621A"/>
    <w:rsid w:val="00036FD1"/>
    <w:rsid w:val="00042BFC"/>
    <w:rsid w:val="000579DB"/>
    <w:rsid w:val="00064B8B"/>
    <w:rsid w:val="000663AA"/>
    <w:rsid w:val="000803A8"/>
    <w:rsid w:val="000830D3"/>
    <w:rsid w:val="00083F68"/>
    <w:rsid w:val="00094607"/>
    <w:rsid w:val="000967F2"/>
    <w:rsid w:val="000C379F"/>
    <w:rsid w:val="000C7DCA"/>
    <w:rsid w:val="000D6721"/>
    <w:rsid w:val="000E7D9C"/>
    <w:rsid w:val="000F41E3"/>
    <w:rsid w:val="000F47F7"/>
    <w:rsid w:val="00107E61"/>
    <w:rsid w:val="00124EC2"/>
    <w:rsid w:val="00125BF4"/>
    <w:rsid w:val="00136234"/>
    <w:rsid w:val="00137B2B"/>
    <w:rsid w:val="0014327D"/>
    <w:rsid w:val="00147A57"/>
    <w:rsid w:val="001545B6"/>
    <w:rsid w:val="001661B4"/>
    <w:rsid w:val="001A7506"/>
    <w:rsid w:val="001B24C0"/>
    <w:rsid w:val="001C230C"/>
    <w:rsid w:val="001C26E7"/>
    <w:rsid w:val="001D04CF"/>
    <w:rsid w:val="001E23E7"/>
    <w:rsid w:val="001E23FF"/>
    <w:rsid w:val="001F5306"/>
    <w:rsid w:val="0020349E"/>
    <w:rsid w:val="00206300"/>
    <w:rsid w:val="002200CB"/>
    <w:rsid w:val="002202C9"/>
    <w:rsid w:val="00235850"/>
    <w:rsid w:val="00244803"/>
    <w:rsid w:val="00246F40"/>
    <w:rsid w:val="00265582"/>
    <w:rsid w:val="00265C8D"/>
    <w:rsid w:val="00281C11"/>
    <w:rsid w:val="00281EC0"/>
    <w:rsid w:val="00285507"/>
    <w:rsid w:val="0028733B"/>
    <w:rsid w:val="00291122"/>
    <w:rsid w:val="002B4F27"/>
    <w:rsid w:val="002B6E38"/>
    <w:rsid w:val="002C1EEC"/>
    <w:rsid w:val="002C3DC5"/>
    <w:rsid w:val="002D79FF"/>
    <w:rsid w:val="002F0088"/>
    <w:rsid w:val="002F1479"/>
    <w:rsid w:val="002F2DE5"/>
    <w:rsid w:val="00301E62"/>
    <w:rsid w:val="00311907"/>
    <w:rsid w:val="003132A3"/>
    <w:rsid w:val="00317B7B"/>
    <w:rsid w:val="00330F50"/>
    <w:rsid w:val="00345274"/>
    <w:rsid w:val="0035316F"/>
    <w:rsid w:val="00353404"/>
    <w:rsid w:val="00355BC2"/>
    <w:rsid w:val="00357E81"/>
    <w:rsid w:val="00361440"/>
    <w:rsid w:val="00364E08"/>
    <w:rsid w:val="003707C8"/>
    <w:rsid w:val="00385B0E"/>
    <w:rsid w:val="00387147"/>
    <w:rsid w:val="00392730"/>
    <w:rsid w:val="00396572"/>
    <w:rsid w:val="003A0B06"/>
    <w:rsid w:val="003A2E6A"/>
    <w:rsid w:val="003A7F2D"/>
    <w:rsid w:val="003A7FD4"/>
    <w:rsid w:val="003B0AFB"/>
    <w:rsid w:val="003B28EB"/>
    <w:rsid w:val="003B38F2"/>
    <w:rsid w:val="003B5546"/>
    <w:rsid w:val="003B5999"/>
    <w:rsid w:val="003C7402"/>
    <w:rsid w:val="003F231B"/>
    <w:rsid w:val="004035CE"/>
    <w:rsid w:val="0043190D"/>
    <w:rsid w:val="0043478C"/>
    <w:rsid w:val="00445DF0"/>
    <w:rsid w:val="00483FAE"/>
    <w:rsid w:val="004917DA"/>
    <w:rsid w:val="0049349C"/>
    <w:rsid w:val="004A0208"/>
    <w:rsid w:val="004A1289"/>
    <w:rsid w:val="004D3C5B"/>
    <w:rsid w:val="004D4126"/>
    <w:rsid w:val="004E1E5C"/>
    <w:rsid w:val="004E3161"/>
    <w:rsid w:val="004E3D44"/>
    <w:rsid w:val="005106D4"/>
    <w:rsid w:val="00515174"/>
    <w:rsid w:val="00536BAE"/>
    <w:rsid w:val="00537DC6"/>
    <w:rsid w:val="005442EF"/>
    <w:rsid w:val="005466E0"/>
    <w:rsid w:val="00553F8A"/>
    <w:rsid w:val="0057062B"/>
    <w:rsid w:val="005723A3"/>
    <w:rsid w:val="00593C34"/>
    <w:rsid w:val="00597075"/>
    <w:rsid w:val="005A5EB2"/>
    <w:rsid w:val="005C6A4E"/>
    <w:rsid w:val="005D7C4B"/>
    <w:rsid w:val="005F3C47"/>
    <w:rsid w:val="005F75A8"/>
    <w:rsid w:val="00615FA5"/>
    <w:rsid w:val="00616296"/>
    <w:rsid w:val="00620A51"/>
    <w:rsid w:val="00624A2E"/>
    <w:rsid w:val="00633061"/>
    <w:rsid w:val="006332F6"/>
    <w:rsid w:val="00657343"/>
    <w:rsid w:val="006641E8"/>
    <w:rsid w:val="00680C71"/>
    <w:rsid w:val="00683078"/>
    <w:rsid w:val="0068340B"/>
    <w:rsid w:val="00683EF1"/>
    <w:rsid w:val="006867D1"/>
    <w:rsid w:val="00686AD4"/>
    <w:rsid w:val="0069419F"/>
    <w:rsid w:val="006A7644"/>
    <w:rsid w:val="006A77B2"/>
    <w:rsid w:val="006C76BD"/>
    <w:rsid w:val="006D4FF2"/>
    <w:rsid w:val="006F0E17"/>
    <w:rsid w:val="006F38F1"/>
    <w:rsid w:val="006F4428"/>
    <w:rsid w:val="006F554B"/>
    <w:rsid w:val="00700C28"/>
    <w:rsid w:val="007015E1"/>
    <w:rsid w:val="00706EB7"/>
    <w:rsid w:val="0071128E"/>
    <w:rsid w:val="00712626"/>
    <w:rsid w:val="00715E28"/>
    <w:rsid w:val="00720DC9"/>
    <w:rsid w:val="0072728E"/>
    <w:rsid w:val="00731CD0"/>
    <w:rsid w:val="00737C62"/>
    <w:rsid w:val="00742E61"/>
    <w:rsid w:val="007552B7"/>
    <w:rsid w:val="0076624E"/>
    <w:rsid w:val="00770489"/>
    <w:rsid w:val="00774024"/>
    <w:rsid w:val="00774408"/>
    <w:rsid w:val="00782DC4"/>
    <w:rsid w:val="007855E9"/>
    <w:rsid w:val="007940BD"/>
    <w:rsid w:val="00795E1D"/>
    <w:rsid w:val="007A17DB"/>
    <w:rsid w:val="007B5645"/>
    <w:rsid w:val="007B6835"/>
    <w:rsid w:val="007D57E9"/>
    <w:rsid w:val="007E35BF"/>
    <w:rsid w:val="007E4F9F"/>
    <w:rsid w:val="0080125E"/>
    <w:rsid w:val="00812F3B"/>
    <w:rsid w:val="0081653D"/>
    <w:rsid w:val="00834541"/>
    <w:rsid w:val="008407EA"/>
    <w:rsid w:val="00843D86"/>
    <w:rsid w:val="008442AF"/>
    <w:rsid w:val="00850DFF"/>
    <w:rsid w:val="00860B79"/>
    <w:rsid w:val="0086253C"/>
    <w:rsid w:val="008666EE"/>
    <w:rsid w:val="00870243"/>
    <w:rsid w:val="008834EF"/>
    <w:rsid w:val="00891259"/>
    <w:rsid w:val="008A07CE"/>
    <w:rsid w:val="008C5E73"/>
    <w:rsid w:val="008C7938"/>
    <w:rsid w:val="008D6498"/>
    <w:rsid w:val="008E2A06"/>
    <w:rsid w:val="00902959"/>
    <w:rsid w:val="009214A8"/>
    <w:rsid w:val="00924333"/>
    <w:rsid w:val="0093094F"/>
    <w:rsid w:val="00942062"/>
    <w:rsid w:val="00945753"/>
    <w:rsid w:val="00953AC8"/>
    <w:rsid w:val="0095521B"/>
    <w:rsid w:val="00964AC9"/>
    <w:rsid w:val="009723EF"/>
    <w:rsid w:val="00972457"/>
    <w:rsid w:val="00975F73"/>
    <w:rsid w:val="009878AC"/>
    <w:rsid w:val="00991559"/>
    <w:rsid w:val="00995066"/>
    <w:rsid w:val="009A1953"/>
    <w:rsid w:val="009A24BF"/>
    <w:rsid w:val="009B3110"/>
    <w:rsid w:val="009B6F2A"/>
    <w:rsid w:val="009C45C2"/>
    <w:rsid w:val="009C7AFD"/>
    <w:rsid w:val="009D227A"/>
    <w:rsid w:val="009D3B08"/>
    <w:rsid w:val="009F3CB9"/>
    <w:rsid w:val="009F40C4"/>
    <w:rsid w:val="009F607C"/>
    <w:rsid w:val="00A0255A"/>
    <w:rsid w:val="00A14CED"/>
    <w:rsid w:val="00A22C06"/>
    <w:rsid w:val="00A24A24"/>
    <w:rsid w:val="00A30785"/>
    <w:rsid w:val="00A4029A"/>
    <w:rsid w:val="00A52A90"/>
    <w:rsid w:val="00A548B5"/>
    <w:rsid w:val="00A62C70"/>
    <w:rsid w:val="00A71BE0"/>
    <w:rsid w:val="00A82F66"/>
    <w:rsid w:val="00A868EF"/>
    <w:rsid w:val="00A90C67"/>
    <w:rsid w:val="00AA40A6"/>
    <w:rsid w:val="00AC718A"/>
    <w:rsid w:val="00AC7B7C"/>
    <w:rsid w:val="00AD2EC8"/>
    <w:rsid w:val="00AD619E"/>
    <w:rsid w:val="00AE327A"/>
    <w:rsid w:val="00AE356D"/>
    <w:rsid w:val="00B0679A"/>
    <w:rsid w:val="00B11BD4"/>
    <w:rsid w:val="00B20E19"/>
    <w:rsid w:val="00B25066"/>
    <w:rsid w:val="00B26455"/>
    <w:rsid w:val="00B264F6"/>
    <w:rsid w:val="00B335F2"/>
    <w:rsid w:val="00B3461A"/>
    <w:rsid w:val="00B63D5B"/>
    <w:rsid w:val="00B6624B"/>
    <w:rsid w:val="00B84ACE"/>
    <w:rsid w:val="00B90EEC"/>
    <w:rsid w:val="00B95382"/>
    <w:rsid w:val="00BB1960"/>
    <w:rsid w:val="00BC157D"/>
    <w:rsid w:val="00BE2D89"/>
    <w:rsid w:val="00BF33FD"/>
    <w:rsid w:val="00C01F43"/>
    <w:rsid w:val="00C07BB3"/>
    <w:rsid w:val="00C11E0D"/>
    <w:rsid w:val="00C14945"/>
    <w:rsid w:val="00C2305B"/>
    <w:rsid w:val="00C25641"/>
    <w:rsid w:val="00C356A1"/>
    <w:rsid w:val="00C36440"/>
    <w:rsid w:val="00C62C44"/>
    <w:rsid w:val="00C714FC"/>
    <w:rsid w:val="00CA61EC"/>
    <w:rsid w:val="00CA6338"/>
    <w:rsid w:val="00CB2986"/>
    <w:rsid w:val="00CC487F"/>
    <w:rsid w:val="00CC5433"/>
    <w:rsid w:val="00CC69D8"/>
    <w:rsid w:val="00CD320E"/>
    <w:rsid w:val="00CD3759"/>
    <w:rsid w:val="00CD6C2A"/>
    <w:rsid w:val="00CF48CA"/>
    <w:rsid w:val="00CF6978"/>
    <w:rsid w:val="00D2285D"/>
    <w:rsid w:val="00D31F3A"/>
    <w:rsid w:val="00D44B9A"/>
    <w:rsid w:val="00D46366"/>
    <w:rsid w:val="00D632E3"/>
    <w:rsid w:val="00D9559E"/>
    <w:rsid w:val="00DB036E"/>
    <w:rsid w:val="00DB0741"/>
    <w:rsid w:val="00DB1F31"/>
    <w:rsid w:val="00DB24A1"/>
    <w:rsid w:val="00DB5DFE"/>
    <w:rsid w:val="00DC621A"/>
    <w:rsid w:val="00DE6FB7"/>
    <w:rsid w:val="00DF14E7"/>
    <w:rsid w:val="00DF6B81"/>
    <w:rsid w:val="00E1097B"/>
    <w:rsid w:val="00E1146C"/>
    <w:rsid w:val="00E1453B"/>
    <w:rsid w:val="00E15A41"/>
    <w:rsid w:val="00E70018"/>
    <w:rsid w:val="00E75778"/>
    <w:rsid w:val="00E805DA"/>
    <w:rsid w:val="00E967FC"/>
    <w:rsid w:val="00E971A3"/>
    <w:rsid w:val="00EA131B"/>
    <w:rsid w:val="00EA21F7"/>
    <w:rsid w:val="00EA38FF"/>
    <w:rsid w:val="00EB23A9"/>
    <w:rsid w:val="00EB2869"/>
    <w:rsid w:val="00EB4D42"/>
    <w:rsid w:val="00ED38BF"/>
    <w:rsid w:val="00EE6679"/>
    <w:rsid w:val="00EF17BD"/>
    <w:rsid w:val="00F1142F"/>
    <w:rsid w:val="00F152C2"/>
    <w:rsid w:val="00F21F16"/>
    <w:rsid w:val="00F42BD8"/>
    <w:rsid w:val="00F437EC"/>
    <w:rsid w:val="00F503BA"/>
    <w:rsid w:val="00F606B7"/>
    <w:rsid w:val="00F747DD"/>
    <w:rsid w:val="00F749D5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9D22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12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A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F5D49-B786-4E90-B04B-16C312AB31EB}"/>
</file>

<file path=customXml/itemProps3.xml><?xml version="1.0" encoding="utf-8"?>
<ds:datastoreItem xmlns:ds="http://schemas.openxmlformats.org/officeDocument/2006/customXml" ds:itemID="{B0D1CDE1-4AA7-4B60-9B34-211171D1D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Schaffner Laurent EDA SHN</cp:lastModifiedBy>
  <cp:revision>6</cp:revision>
  <dcterms:created xsi:type="dcterms:W3CDTF">2025-01-21T20:37:00Z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