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14:paraId="323B7A9B" w14:textId="77777777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8E7FF4A" w14:textId="77777777"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bookmarkStart w:id="0" w:name="_Hlk163053740"/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739B510" w14:textId="77777777"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14:paraId="7BE41853" w14:textId="3637531B"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70D4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14:paraId="78862F8B" w14:textId="6CB0F5B3" w:rsidR="00271EE0" w:rsidRPr="005F13CB" w:rsidRDefault="00D9652B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Islamic Republic of Iran</w:t>
            </w:r>
          </w:p>
          <w:p w14:paraId="4EDAF064" w14:textId="2BD58FF9"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Delivered by </w:t>
            </w:r>
            <w:r w:rsidR="00B749FE">
              <w:rPr>
                <w:rFonts w:ascii="Verdana" w:hAnsi="Verdana"/>
                <w:b/>
                <w:sz w:val="20"/>
                <w:szCs w:val="20"/>
              </w:rPr>
              <w:t>Deputy Permanent Representative Nathan Glassey</w:t>
            </w:r>
          </w:p>
          <w:p w14:paraId="404500C6" w14:textId="40C09353" w:rsidR="00271EE0" w:rsidRPr="005F13CB" w:rsidRDefault="00862992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193C7B">
              <w:rPr>
                <w:rFonts w:ascii="Verdana" w:hAnsi="Verdana"/>
                <w:b/>
                <w:sz w:val="20"/>
                <w:szCs w:val="20"/>
              </w:rPr>
              <w:t>24 January 2025</w:t>
            </w:r>
            <w:r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</w:tr>
    </w:tbl>
    <w:p w14:paraId="4C65AA32" w14:textId="77777777" w:rsidR="005F13CB" w:rsidRDefault="005F13CB" w:rsidP="00271EE0">
      <w:pPr>
        <w:spacing w:line="360" w:lineRule="auto"/>
        <w:rPr>
          <w:rFonts w:ascii="Verdana" w:hAnsi="Verdana"/>
          <w:sz w:val="20"/>
          <w:szCs w:val="20"/>
        </w:rPr>
      </w:pPr>
    </w:p>
    <w:p w14:paraId="305263D8" w14:textId="71D372B7" w:rsidR="00271EE0" w:rsidRDefault="00271EE0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14:paraId="57E4BACF" w14:textId="29C6E9F3" w:rsidR="00E431C1" w:rsidRDefault="00E431C1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welcome the delegation from </w:t>
      </w:r>
      <w:r w:rsidR="00D9652B">
        <w:rPr>
          <w:rFonts w:ascii="Verdana" w:hAnsi="Verdana"/>
          <w:sz w:val="20"/>
          <w:szCs w:val="20"/>
        </w:rPr>
        <w:t>the Islamic Republic of Iran</w:t>
      </w:r>
      <w:r>
        <w:rPr>
          <w:rFonts w:ascii="Verdana" w:hAnsi="Verdana"/>
          <w:sz w:val="20"/>
          <w:szCs w:val="20"/>
        </w:rPr>
        <w:t>.</w:t>
      </w:r>
    </w:p>
    <w:p w14:paraId="13624792" w14:textId="2D236308" w:rsidR="003B7364" w:rsidRDefault="00F677F4" w:rsidP="003B736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3B7364">
        <w:rPr>
          <w:rFonts w:ascii="Verdana" w:hAnsi="Verdana"/>
          <w:sz w:val="20"/>
          <w:szCs w:val="20"/>
        </w:rPr>
        <w:t xml:space="preserve">e acknowledge Iran’s role as host to the world’s largest refugee population </w:t>
      </w:r>
      <w:r w:rsidR="00292520">
        <w:rPr>
          <w:rFonts w:ascii="Verdana" w:hAnsi="Verdana"/>
          <w:sz w:val="20"/>
          <w:szCs w:val="20"/>
        </w:rPr>
        <w:t xml:space="preserve">and </w:t>
      </w:r>
      <w:r w:rsidR="00C05FDC">
        <w:rPr>
          <w:rFonts w:ascii="Verdana" w:hAnsi="Verdana"/>
          <w:sz w:val="20"/>
          <w:szCs w:val="20"/>
        </w:rPr>
        <w:t>the</w:t>
      </w:r>
      <w:r w:rsidR="003B7364">
        <w:rPr>
          <w:rFonts w:ascii="Verdana" w:hAnsi="Verdana"/>
          <w:sz w:val="20"/>
          <w:szCs w:val="20"/>
        </w:rPr>
        <w:t xml:space="preserve"> access</w:t>
      </w:r>
      <w:r w:rsidR="00C05FDC">
        <w:rPr>
          <w:rFonts w:ascii="Verdana" w:hAnsi="Verdana"/>
          <w:sz w:val="20"/>
          <w:szCs w:val="20"/>
        </w:rPr>
        <w:t xml:space="preserve"> it provides</w:t>
      </w:r>
      <w:r w:rsidR="003B7364">
        <w:rPr>
          <w:rFonts w:ascii="Verdana" w:hAnsi="Verdana"/>
          <w:sz w:val="20"/>
          <w:szCs w:val="20"/>
        </w:rPr>
        <w:t xml:space="preserve"> to key services for the most vulnerable, particularly in healthcare and education.</w:t>
      </w:r>
    </w:p>
    <w:p w14:paraId="3C607399" w14:textId="77777777" w:rsidR="003B7364" w:rsidRPr="00B45612" w:rsidRDefault="003B7364" w:rsidP="003B736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64839">
        <w:rPr>
          <w:rFonts w:ascii="Verdana" w:hAnsi="Verdana"/>
          <w:sz w:val="20"/>
          <w:szCs w:val="20"/>
        </w:rPr>
        <w:t xml:space="preserve">New Zealand </w:t>
      </w:r>
      <w:r>
        <w:rPr>
          <w:rFonts w:ascii="Verdana" w:hAnsi="Verdana"/>
          <w:b/>
          <w:sz w:val="20"/>
          <w:szCs w:val="20"/>
        </w:rPr>
        <w:t xml:space="preserve">recommends </w:t>
      </w:r>
      <w:r>
        <w:rPr>
          <w:rFonts w:ascii="Verdana" w:hAnsi="Verdana"/>
          <w:sz w:val="20"/>
          <w:szCs w:val="20"/>
        </w:rPr>
        <w:t>that Iran:</w:t>
      </w:r>
    </w:p>
    <w:p w14:paraId="2D8E9972" w14:textId="43899BA2" w:rsidR="008B1CC5" w:rsidRDefault="008B1CC5" w:rsidP="003B73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3B7364">
        <w:rPr>
          <w:rFonts w:ascii="Verdana" w:hAnsi="Verdana"/>
          <w:sz w:val="20"/>
          <w:szCs w:val="20"/>
        </w:rPr>
        <w:t>stablish a</w:t>
      </w:r>
      <w:r w:rsidR="003B7364" w:rsidRPr="00931E6A">
        <w:rPr>
          <w:rFonts w:ascii="Verdana" w:hAnsi="Verdana"/>
          <w:sz w:val="20"/>
          <w:szCs w:val="20"/>
        </w:rPr>
        <w:t xml:space="preserve"> moratorium on </w:t>
      </w:r>
      <w:r>
        <w:rPr>
          <w:rFonts w:ascii="Verdana" w:hAnsi="Verdana"/>
          <w:sz w:val="20"/>
          <w:szCs w:val="20"/>
        </w:rPr>
        <w:t xml:space="preserve">executions with a view to abolishing </w:t>
      </w:r>
      <w:r w:rsidR="003B7364" w:rsidRPr="00931E6A">
        <w:rPr>
          <w:rFonts w:ascii="Verdana" w:hAnsi="Verdana"/>
          <w:sz w:val="20"/>
          <w:szCs w:val="20"/>
        </w:rPr>
        <w:t>the death penalty</w:t>
      </w:r>
      <w:r>
        <w:rPr>
          <w:rFonts w:ascii="Verdana" w:hAnsi="Verdana"/>
          <w:sz w:val="20"/>
          <w:szCs w:val="20"/>
        </w:rPr>
        <w:t>.</w:t>
      </w:r>
      <w:r w:rsidR="003B7364" w:rsidRPr="00931E6A">
        <w:rPr>
          <w:rFonts w:ascii="Verdana" w:hAnsi="Verdana"/>
          <w:sz w:val="20"/>
          <w:szCs w:val="20"/>
        </w:rPr>
        <w:t xml:space="preserve"> </w:t>
      </w:r>
    </w:p>
    <w:p w14:paraId="5B3F79F7" w14:textId="41FDF8DB" w:rsidR="003B7364" w:rsidRDefault="008B1CC5" w:rsidP="003B73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1CC5">
        <w:rPr>
          <w:rFonts w:ascii="Verdana" w:hAnsi="Verdana"/>
          <w:sz w:val="20"/>
          <w:szCs w:val="20"/>
        </w:rPr>
        <w:t>Amend Article 91 of the Islamic Penal Code to prohibit the use of the death penalty for crimes committed by persons below 18 years of age, in all circumstances.</w:t>
      </w:r>
    </w:p>
    <w:p w14:paraId="2C5E2F85" w14:textId="77777777" w:rsidR="003B7364" w:rsidRPr="00B45612" w:rsidRDefault="003B7364" w:rsidP="003B73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Ratify</w:t>
      </w:r>
      <w:r w:rsidRPr="00931E6A">
        <w:rPr>
          <w:rFonts w:ascii="Verdana" w:hAnsi="Verdana"/>
          <w:sz w:val="20"/>
          <w:szCs w:val="20"/>
        </w:rPr>
        <w:t xml:space="preserve"> the Convention on the Elimination of All Forms of Discrimination against Women. </w:t>
      </w:r>
    </w:p>
    <w:p w14:paraId="437F5D22" w14:textId="006E36DF" w:rsidR="003B7364" w:rsidRDefault="00C05FDC" w:rsidP="00EE2F7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3B7364">
        <w:rPr>
          <w:rFonts w:ascii="Verdana" w:hAnsi="Verdana"/>
          <w:sz w:val="20"/>
          <w:szCs w:val="20"/>
        </w:rPr>
        <w:t xml:space="preserve">eview and repeal </w:t>
      </w:r>
      <w:r w:rsidR="003B7364" w:rsidRPr="00931E6A">
        <w:rPr>
          <w:rFonts w:ascii="Verdana" w:hAnsi="Verdana"/>
          <w:sz w:val="20"/>
          <w:szCs w:val="20"/>
        </w:rPr>
        <w:t xml:space="preserve">legislation and policies </w:t>
      </w:r>
      <w:r w:rsidR="00EE2F7B" w:rsidRPr="00E10850">
        <w:rPr>
          <w:rFonts w:ascii="Verdana" w:hAnsi="Verdana"/>
          <w:sz w:val="20"/>
          <w:szCs w:val="20"/>
        </w:rPr>
        <w:t xml:space="preserve">that discriminate </w:t>
      </w:r>
      <w:r w:rsidR="00C703FD">
        <w:rPr>
          <w:rFonts w:ascii="Verdana" w:hAnsi="Verdana"/>
          <w:sz w:val="20"/>
          <w:szCs w:val="20"/>
        </w:rPr>
        <w:t xml:space="preserve">on the grounds of </w:t>
      </w:r>
      <w:r w:rsidR="003B7364" w:rsidRPr="00931E6A">
        <w:rPr>
          <w:rFonts w:ascii="Verdana" w:hAnsi="Verdana"/>
          <w:sz w:val="20"/>
          <w:szCs w:val="20"/>
        </w:rPr>
        <w:t>religion or belief, sexual orientation and gender identity</w:t>
      </w:r>
      <w:r w:rsidR="003B7364">
        <w:rPr>
          <w:rFonts w:ascii="Verdana" w:hAnsi="Verdana"/>
          <w:sz w:val="20"/>
          <w:szCs w:val="20"/>
        </w:rPr>
        <w:t xml:space="preserve">. </w:t>
      </w:r>
    </w:p>
    <w:p w14:paraId="6962C841" w14:textId="19A23B6B" w:rsidR="003B7364" w:rsidRPr="00B45612" w:rsidRDefault="008B1CC5" w:rsidP="003B73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3B7364" w:rsidRPr="00A10F00">
        <w:rPr>
          <w:rFonts w:ascii="Verdana" w:hAnsi="Verdana"/>
          <w:sz w:val="20"/>
          <w:szCs w:val="20"/>
        </w:rPr>
        <w:t xml:space="preserve">nsure that all allegations </w:t>
      </w:r>
      <w:r w:rsidR="003B7364">
        <w:rPr>
          <w:rFonts w:ascii="Verdana" w:hAnsi="Verdana"/>
          <w:sz w:val="20"/>
          <w:szCs w:val="20"/>
        </w:rPr>
        <w:t>o</w:t>
      </w:r>
      <w:r w:rsidR="003B7364" w:rsidRPr="00A10F00">
        <w:rPr>
          <w:rFonts w:ascii="Verdana" w:hAnsi="Verdana"/>
          <w:sz w:val="20"/>
          <w:szCs w:val="20"/>
        </w:rPr>
        <w:t xml:space="preserve">f those arrested or detained during the </w:t>
      </w:r>
      <w:r w:rsidR="003B7364">
        <w:rPr>
          <w:rFonts w:ascii="Verdana" w:hAnsi="Verdana"/>
          <w:sz w:val="20"/>
          <w:szCs w:val="20"/>
        </w:rPr>
        <w:t>protests of September</w:t>
      </w:r>
      <w:r w:rsidR="003B7364" w:rsidRPr="00A10F00">
        <w:rPr>
          <w:rFonts w:ascii="Verdana" w:hAnsi="Verdana"/>
          <w:sz w:val="20"/>
          <w:szCs w:val="20"/>
        </w:rPr>
        <w:t xml:space="preserve"> 2022</w:t>
      </w:r>
      <w:r w:rsidR="003B7364">
        <w:rPr>
          <w:rFonts w:ascii="Verdana" w:hAnsi="Verdana"/>
          <w:sz w:val="20"/>
          <w:szCs w:val="20"/>
        </w:rPr>
        <w:t xml:space="preserve"> </w:t>
      </w:r>
      <w:r w:rsidR="003B7364" w:rsidRPr="00A10F00">
        <w:rPr>
          <w:rFonts w:ascii="Verdana" w:hAnsi="Verdana"/>
          <w:sz w:val="20"/>
          <w:szCs w:val="20"/>
        </w:rPr>
        <w:t xml:space="preserve">involving torture or other </w:t>
      </w:r>
      <w:r w:rsidR="003B7364">
        <w:rPr>
          <w:rFonts w:ascii="Verdana" w:hAnsi="Verdana"/>
          <w:sz w:val="20"/>
          <w:szCs w:val="20"/>
        </w:rPr>
        <w:t>ill</w:t>
      </w:r>
      <w:r w:rsidR="003B7364" w:rsidRPr="00A10F00">
        <w:rPr>
          <w:rFonts w:ascii="Verdana" w:hAnsi="Verdana"/>
          <w:sz w:val="20"/>
          <w:szCs w:val="20"/>
        </w:rPr>
        <w:t xml:space="preserve"> treatment are </w:t>
      </w:r>
      <w:r w:rsidR="003B7364">
        <w:rPr>
          <w:rFonts w:ascii="Verdana" w:hAnsi="Verdana"/>
          <w:sz w:val="20"/>
          <w:szCs w:val="20"/>
        </w:rPr>
        <w:t>transparently and impartially</w:t>
      </w:r>
      <w:r w:rsidR="003B7364" w:rsidRPr="00A10F00">
        <w:rPr>
          <w:rFonts w:ascii="Verdana" w:hAnsi="Verdana"/>
          <w:sz w:val="20"/>
          <w:szCs w:val="20"/>
        </w:rPr>
        <w:t xml:space="preserve"> investigated</w:t>
      </w:r>
      <w:r w:rsidR="003B7364">
        <w:rPr>
          <w:rFonts w:ascii="Verdana" w:hAnsi="Verdana"/>
          <w:sz w:val="20"/>
          <w:szCs w:val="20"/>
        </w:rPr>
        <w:t xml:space="preserve">, with those responsible held to account. </w:t>
      </w:r>
    </w:p>
    <w:p w14:paraId="36F5F1A0" w14:textId="3DF15E08" w:rsidR="003B7364" w:rsidRDefault="003B7364" w:rsidP="003B736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thank the delegation for their participation today and consideration of these recommendations.</w:t>
      </w:r>
    </w:p>
    <w:p w14:paraId="0D91D808" w14:textId="7451238F" w:rsidR="00803EF1" w:rsidRPr="008501AB" w:rsidRDefault="00271EE0" w:rsidP="009B657D">
      <w:pPr>
        <w:spacing w:line="360" w:lineRule="auto"/>
        <w:jc w:val="both"/>
        <w:rPr>
          <w:b/>
        </w:rPr>
      </w:pPr>
      <w:r>
        <w:rPr>
          <w:rFonts w:ascii="Verdana" w:hAnsi="Verdana"/>
          <w:sz w:val="20"/>
          <w:szCs w:val="20"/>
        </w:rPr>
        <w:t>Thank you Mr President.</w:t>
      </w:r>
      <w:bookmarkEnd w:id="0"/>
    </w:p>
    <w:sectPr w:rsidR="00803EF1" w:rsidRPr="008501AB" w:rsidSect="002B6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40AD" w14:textId="77777777" w:rsidR="003A1207" w:rsidRDefault="003A1207" w:rsidP="00023335">
      <w:pPr>
        <w:spacing w:line="240" w:lineRule="auto"/>
      </w:pPr>
      <w:r>
        <w:separator/>
      </w:r>
    </w:p>
  </w:endnote>
  <w:endnote w:type="continuationSeparator" w:id="0">
    <w:p w14:paraId="47D43F6C" w14:textId="77777777" w:rsidR="003A1207" w:rsidRDefault="003A1207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866" w14:textId="5AD5D2B5" w:rsidR="0097547E" w:rsidRDefault="009754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015593" wp14:editId="69616A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64247716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57E3B" w14:textId="31588E5A" w:rsidR="0097547E" w:rsidRPr="0097547E" w:rsidRDefault="0097547E" w:rsidP="0097547E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9754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8D57E3B" w14:textId="31588E5A" w:rsidR="0097547E" w:rsidRPr="0097547E" w:rsidRDefault="0097547E" w:rsidP="0097547E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9754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4" w14:textId="69B1308B" w:rsidR="00CE1AA0" w:rsidRPr="00CE1AA0" w:rsidRDefault="00352646" w:rsidP="00CE1AA0">
    <w:pPr>
      <w:pStyle w:val="DocumentID"/>
    </w:pPr>
    <w:bookmarkStart w:id="4" w:name="document_id2"/>
    <w:r>
      <w:rPr>
        <w:noProof/>
      </w:rPr>
      <w:t>POLI-51-1805</w:t>
    </w:r>
    <w:bookmarkEnd w:id="4"/>
  </w:p>
  <w:p w14:paraId="0D91D815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0D91D816" w14:textId="289A95FE" w:rsidR="00CE1AA0" w:rsidRDefault="00352646" w:rsidP="00CE1AA0">
    <w:pPr>
      <w:pStyle w:val="SecurityClassification"/>
    </w:pPr>
    <w:bookmarkStart w:id="5" w:name="security_classification_footer2"/>
    <w:r>
      <w:t>UNCLASSIFIED</w:t>
    </w:r>
    <w:bookmarkEnd w:id="5"/>
    <w:r w:rsidR="00CE1AA0" w:rsidRPr="00F452A0">
      <w:t xml:space="preserve"> </w:t>
    </w:r>
    <w:bookmarkStart w:id="6" w:name="security_caveat_footer2"/>
    <w:bookmarkEnd w:id="6"/>
  </w:p>
  <w:p w14:paraId="0D91D817" w14:textId="77777777" w:rsidR="00023335" w:rsidRDefault="00023335" w:rsidP="00CE1AA0">
    <w:pPr>
      <w:pStyle w:val="Footer"/>
      <w:jc w:val="center"/>
    </w:pPr>
    <w:bookmarkStart w:id="7" w:name="covering_classification_footer2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A" w14:textId="4D1631A0" w:rsidR="00CE1AA0" w:rsidRDefault="00352646" w:rsidP="00CE1AA0">
    <w:pPr>
      <w:pStyle w:val="DocumentID"/>
    </w:pPr>
    <w:bookmarkStart w:id="9" w:name="document_id"/>
    <w:r>
      <w:rPr>
        <w:noProof/>
      </w:rPr>
      <w:t>POLI-51-1805</w:t>
    </w:r>
    <w:bookmarkEnd w:id="9"/>
  </w:p>
  <w:p w14:paraId="0D91D81B" w14:textId="77777777" w:rsidR="00CE1AA0" w:rsidRPr="00D175FF" w:rsidRDefault="00CE1AA0" w:rsidP="00CE1AA0">
    <w:pPr>
      <w:pStyle w:val="Footer"/>
      <w:rPr>
        <w:sz w:val="20"/>
      </w:rPr>
    </w:pPr>
  </w:p>
  <w:p w14:paraId="0D91D81C" w14:textId="4EF22209" w:rsidR="00CE1AA0" w:rsidRDefault="00CE1AA0" w:rsidP="00CE1AA0">
    <w:pPr>
      <w:pStyle w:val="SecurityClassification"/>
    </w:pPr>
    <w:bookmarkStart w:id="10" w:name="security_caveat_footer"/>
    <w:bookmarkEnd w:id="10"/>
  </w:p>
  <w:p w14:paraId="0D91D81D" w14:textId="77777777" w:rsidR="00023335" w:rsidRDefault="00023335" w:rsidP="00CE1AA0">
    <w:pPr>
      <w:pStyle w:val="Footer"/>
      <w:jc w:val="center"/>
    </w:pPr>
    <w:bookmarkStart w:id="11" w:name="covering_classification_footer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85AE" w14:textId="77777777" w:rsidR="003A1207" w:rsidRDefault="003A1207" w:rsidP="00023335">
      <w:pPr>
        <w:spacing w:line="240" w:lineRule="auto"/>
      </w:pPr>
      <w:r>
        <w:separator/>
      </w:r>
    </w:p>
  </w:footnote>
  <w:footnote w:type="continuationSeparator" w:id="0">
    <w:p w14:paraId="591BAEDD" w14:textId="77777777" w:rsidR="003A1207" w:rsidRDefault="003A1207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13C8" w14:textId="6686FF5E" w:rsidR="0097547E" w:rsidRDefault="009754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FFAF15" wp14:editId="066C1C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2147005369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13E94" w14:textId="63DA959F" w:rsidR="0097547E" w:rsidRPr="0097547E" w:rsidRDefault="0097547E" w:rsidP="0097547E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9754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FA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513E94" w14:textId="63DA959F" w:rsidR="0097547E" w:rsidRPr="0097547E" w:rsidRDefault="0097547E" w:rsidP="0097547E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9754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0F" w14:textId="339E77E5" w:rsidR="00CE1AA0" w:rsidRDefault="00352646" w:rsidP="00CE1AA0">
    <w:pPr>
      <w:pStyle w:val="SecurityClassification"/>
    </w:pPr>
    <w:bookmarkStart w:id="1" w:name="security_classification_header2"/>
    <w:r>
      <w:rPr>
        <w:noProof/>
      </w:rPr>
      <w:t>UNCLASSIFIED</w:t>
    </w:r>
    <w:bookmarkEnd w:id="1"/>
    <w:r w:rsidR="00CE1AA0" w:rsidRPr="00F452A0">
      <w:t xml:space="preserve"> </w:t>
    </w:r>
    <w:bookmarkStart w:id="2" w:name="security_caveat_header2"/>
    <w:bookmarkEnd w:id="2"/>
  </w:p>
  <w:p w14:paraId="0D91D810" w14:textId="77777777" w:rsidR="00CE1AA0" w:rsidRPr="00D175FF" w:rsidRDefault="00CE1AA0" w:rsidP="00CE1AA0">
    <w:pPr>
      <w:jc w:val="center"/>
    </w:pPr>
    <w:bookmarkStart w:id="3" w:name="covering_classification_header2"/>
    <w:bookmarkEnd w:id="3"/>
  </w:p>
  <w:p w14:paraId="0D91D811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0D91D812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F13CB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F13CB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0D91D813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9" w14:textId="77777777" w:rsidR="00023335" w:rsidRDefault="00023335" w:rsidP="00CE1AA0">
    <w:pPr>
      <w:pStyle w:val="SecurityClassification"/>
    </w:pPr>
    <w:bookmarkStart w:id="8" w:name="covering_classification_header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90088"/>
    <w:multiLevelType w:val="hybridMultilevel"/>
    <w:tmpl w:val="9640A47A"/>
    <w:lvl w:ilvl="0" w:tplc="C0DC6E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BC778C2"/>
    <w:multiLevelType w:val="hybridMultilevel"/>
    <w:tmpl w:val="EF0ADC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824204574">
    <w:abstractNumId w:val="0"/>
  </w:num>
  <w:num w:numId="2" w16cid:durableId="591861630">
    <w:abstractNumId w:val="9"/>
  </w:num>
  <w:num w:numId="3" w16cid:durableId="864517074">
    <w:abstractNumId w:val="5"/>
  </w:num>
  <w:num w:numId="4" w16cid:durableId="1954166098">
    <w:abstractNumId w:val="8"/>
  </w:num>
  <w:num w:numId="5" w16cid:durableId="1558206325">
    <w:abstractNumId w:val="11"/>
  </w:num>
  <w:num w:numId="6" w16cid:durableId="1338071278">
    <w:abstractNumId w:val="10"/>
  </w:num>
  <w:num w:numId="7" w16cid:durableId="1568757866">
    <w:abstractNumId w:val="1"/>
  </w:num>
  <w:num w:numId="8" w16cid:durableId="1384057975">
    <w:abstractNumId w:val="4"/>
  </w:num>
  <w:num w:numId="9" w16cid:durableId="1179000029">
    <w:abstractNumId w:val="3"/>
  </w:num>
  <w:num w:numId="10" w16cid:durableId="1421172886">
    <w:abstractNumId w:val="7"/>
  </w:num>
  <w:num w:numId="11" w16cid:durableId="1877816148">
    <w:abstractNumId w:val="2"/>
  </w:num>
  <w:num w:numId="12" w16cid:durableId="12890423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B"/>
    <w:rsid w:val="00007099"/>
    <w:rsid w:val="00013E86"/>
    <w:rsid w:val="00023335"/>
    <w:rsid w:val="00041300"/>
    <w:rsid w:val="0005216E"/>
    <w:rsid w:val="00056E08"/>
    <w:rsid w:val="00060059"/>
    <w:rsid w:val="00064839"/>
    <w:rsid w:val="000670D4"/>
    <w:rsid w:val="00071F86"/>
    <w:rsid w:val="00074BA7"/>
    <w:rsid w:val="000A3B90"/>
    <w:rsid w:val="000A5D6B"/>
    <w:rsid w:val="000B23E1"/>
    <w:rsid w:val="000D5620"/>
    <w:rsid w:val="00103ECF"/>
    <w:rsid w:val="00167421"/>
    <w:rsid w:val="00193C7B"/>
    <w:rsid w:val="002173C7"/>
    <w:rsid w:val="002247A5"/>
    <w:rsid w:val="00236A09"/>
    <w:rsid w:val="0025298A"/>
    <w:rsid w:val="00255554"/>
    <w:rsid w:val="00271EE0"/>
    <w:rsid w:val="00291F8E"/>
    <w:rsid w:val="00292520"/>
    <w:rsid w:val="002B4280"/>
    <w:rsid w:val="002B4CB8"/>
    <w:rsid w:val="002B6045"/>
    <w:rsid w:val="002C75C3"/>
    <w:rsid w:val="002F7168"/>
    <w:rsid w:val="00303A38"/>
    <w:rsid w:val="00352646"/>
    <w:rsid w:val="003A1207"/>
    <w:rsid w:val="003B7364"/>
    <w:rsid w:val="003E5F24"/>
    <w:rsid w:val="003F4A6D"/>
    <w:rsid w:val="00466A21"/>
    <w:rsid w:val="0048298D"/>
    <w:rsid w:val="00486634"/>
    <w:rsid w:val="00514503"/>
    <w:rsid w:val="00515590"/>
    <w:rsid w:val="00515AD2"/>
    <w:rsid w:val="00535B76"/>
    <w:rsid w:val="005A4063"/>
    <w:rsid w:val="005F099A"/>
    <w:rsid w:val="005F1313"/>
    <w:rsid w:val="005F13CB"/>
    <w:rsid w:val="00604906"/>
    <w:rsid w:val="00631640"/>
    <w:rsid w:val="00647E2F"/>
    <w:rsid w:val="006615EF"/>
    <w:rsid w:val="006A699C"/>
    <w:rsid w:val="006D253E"/>
    <w:rsid w:val="006E0CFA"/>
    <w:rsid w:val="0070289E"/>
    <w:rsid w:val="00723190"/>
    <w:rsid w:val="00750F71"/>
    <w:rsid w:val="007A5F75"/>
    <w:rsid w:val="007D6F74"/>
    <w:rsid w:val="007F5E02"/>
    <w:rsid w:val="00803EF1"/>
    <w:rsid w:val="00832846"/>
    <w:rsid w:val="0084371D"/>
    <w:rsid w:val="008501AB"/>
    <w:rsid w:val="00862992"/>
    <w:rsid w:val="00870D6E"/>
    <w:rsid w:val="008A31F0"/>
    <w:rsid w:val="008B1CC5"/>
    <w:rsid w:val="008D17C5"/>
    <w:rsid w:val="008D2C23"/>
    <w:rsid w:val="008D6E9C"/>
    <w:rsid w:val="0093322F"/>
    <w:rsid w:val="0094250C"/>
    <w:rsid w:val="009454B6"/>
    <w:rsid w:val="009602EC"/>
    <w:rsid w:val="0097547E"/>
    <w:rsid w:val="009A6F89"/>
    <w:rsid w:val="009B657D"/>
    <w:rsid w:val="009C2DF7"/>
    <w:rsid w:val="009D261D"/>
    <w:rsid w:val="009D40EF"/>
    <w:rsid w:val="009D649C"/>
    <w:rsid w:val="009F5D27"/>
    <w:rsid w:val="00A36946"/>
    <w:rsid w:val="00A47C23"/>
    <w:rsid w:val="00A64141"/>
    <w:rsid w:val="00A71EB1"/>
    <w:rsid w:val="00A72541"/>
    <w:rsid w:val="00A7575B"/>
    <w:rsid w:val="00A86C4C"/>
    <w:rsid w:val="00AB5B03"/>
    <w:rsid w:val="00AE0B06"/>
    <w:rsid w:val="00B37FF1"/>
    <w:rsid w:val="00B72B22"/>
    <w:rsid w:val="00B749FE"/>
    <w:rsid w:val="00BE6034"/>
    <w:rsid w:val="00C05FDC"/>
    <w:rsid w:val="00C24BB7"/>
    <w:rsid w:val="00C703FD"/>
    <w:rsid w:val="00CB534B"/>
    <w:rsid w:val="00CC6322"/>
    <w:rsid w:val="00CE1699"/>
    <w:rsid w:val="00CE1AA0"/>
    <w:rsid w:val="00CF4B5E"/>
    <w:rsid w:val="00D40539"/>
    <w:rsid w:val="00D46623"/>
    <w:rsid w:val="00D84BDC"/>
    <w:rsid w:val="00D9652B"/>
    <w:rsid w:val="00D96C65"/>
    <w:rsid w:val="00DA673D"/>
    <w:rsid w:val="00DB5226"/>
    <w:rsid w:val="00DF0981"/>
    <w:rsid w:val="00E10850"/>
    <w:rsid w:val="00E431C1"/>
    <w:rsid w:val="00EA0256"/>
    <w:rsid w:val="00EA04C8"/>
    <w:rsid w:val="00EA4970"/>
    <w:rsid w:val="00EE2F7B"/>
    <w:rsid w:val="00F03127"/>
    <w:rsid w:val="00F06D90"/>
    <w:rsid w:val="00F677F4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A71E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15087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763f3845-401a-4de8-9eb3-213bcc8c124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85F8C-3E0C-4B45-85D1-177374D9F588}"/>
</file>

<file path=customXml/itemProps3.xml><?xml version="1.0" encoding="utf-8"?>
<ds:datastoreItem xmlns:ds="http://schemas.openxmlformats.org/officeDocument/2006/customXml" ds:itemID="{9CD868AF-E3E3-4017-B504-28B1CF83DB2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40f767d-488d-4052-99a3-b595d4bea97e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3530594a-bd7c-48c9-91f8-7517fdc1c0c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330A90-F1A9-402F-BDA8-758DABF486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8BFF33-5B61-45BB-94B7-E3E65993CC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49F60D-BF7C-45D7-B681-73E46DF7551E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</dc:title>
  <dc:creator>MFAT</dc:creator>
  <dc:description/>
  <cp:lastModifiedBy>RIGAMOTO, Melitta (UNHC)</cp:lastModifiedBy>
  <cp:revision>2</cp:revision>
  <cp:lastPrinted>2019-01-24T23:00:00Z</cp:lastPrinted>
  <dcterms:created xsi:type="dcterms:W3CDTF">2025-01-22T20:56:00Z</dcterms:created>
  <dcterms:modified xsi:type="dcterms:W3CDTF">2025-01-22T20:56:00Z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b239764f-721b-4899-b83f-1c47df9de815</vt:lpwstr>
  </property>
  <property fmtid="{D5CDD505-2E9C-101B-9397-08002B2CF9AE}" pid="6" name="Topic">
    <vt:lpwstr>1202;#Universal Periodic Review|1b8cc9fc-0b75-48ce-bd77-1454baed4f7f</vt:lpwstr>
  </property>
  <property fmtid="{D5CDD505-2E9C-101B-9397-08002B2CF9AE}" pid="7" name="SecurityClassification">
    <vt:lpwstr>226;#UNCLASSIFIED|738a72fd-0042-476f-991b-551c05ade48c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Country">
    <vt:lpwstr>192;#Iran|2441728a-295f-4e0b-91d8-8dc2ad43764b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ClassificationContentMarkingHeaderShapeIds">
    <vt:lpwstr>50584e5,7ff8b3b9,66757e68</vt:lpwstr>
  </property>
  <property fmtid="{D5CDD505-2E9C-101B-9397-08002B2CF9AE}" pid="15" name="ClassificationContentMarkingHeaderFontProps">
    <vt:lpwstr>#000000,11,Segoe UI Semibold</vt:lpwstr>
  </property>
  <property fmtid="{D5CDD505-2E9C-101B-9397-08002B2CF9AE}" pid="16" name="ClassificationContentMarkingHeaderText">
    <vt:lpwstr>UNCLASSIFIED</vt:lpwstr>
  </property>
  <property fmtid="{D5CDD505-2E9C-101B-9397-08002B2CF9AE}" pid="17" name="ClassificationContentMarkingFooterShapeIds">
    <vt:lpwstr>5ac0f05a,3f6f21a4,25ba8fea</vt:lpwstr>
  </property>
  <property fmtid="{D5CDD505-2E9C-101B-9397-08002B2CF9AE}" pid="18" name="ClassificationContentMarkingFooterFontProps">
    <vt:lpwstr>#000000,11,Segoe UI Semibold</vt:lpwstr>
  </property>
  <property fmtid="{D5CDD505-2E9C-101B-9397-08002B2CF9AE}" pid="19" name="ClassificationContentMarkingFooterText">
    <vt:lpwstr>UNCLASSIFIED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{e40f767d-488d-4052-99a3-b595d4bea97e}</vt:lpwstr>
  </property>
  <property fmtid="{D5CDD505-2E9C-101B-9397-08002B2CF9AE}" pid="22" name="RecordPoint_ActiveItemSiteId">
    <vt:lpwstr>{0e339a64-8bb1-4597-a72c-a55b3efcdb7e}</vt:lpwstr>
  </property>
  <property fmtid="{D5CDD505-2E9C-101B-9397-08002B2CF9AE}" pid="23" name="RecordPoint_ActiveItemListId">
    <vt:lpwstr>{8470707c-a37e-41d1-b7b9-1f74249be494}</vt:lpwstr>
  </property>
  <property fmtid="{D5CDD505-2E9C-101B-9397-08002B2CF9AE}" pid="24" name="RecordPoint_ActiveItemUniqueId">
    <vt:lpwstr>{b239764f-721b-4899-b83f-1c47df9de815}</vt:lpwstr>
  </property>
  <property fmtid="{D5CDD505-2E9C-101B-9397-08002B2CF9AE}" pid="25" name="RecordPoint_RecordNumberSubmitted">
    <vt:lpwstr>R0001533506</vt:lpwstr>
  </property>
  <property fmtid="{D5CDD505-2E9C-101B-9397-08002B2CF9AE}" pid="26" name="RecordPoint_SubmissionCompleted">
    <vt:lpwstr>2025-01-23T10:05:39.6184304+13:00</vt:lpwstr>
  </property>
</Properties>
</file>