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831" w:rsidRDefault="00E611FE" w:rsidP="00AA2A5D">
      <w:pPr>
        <w:spacing w:after="0" w:line="360" w:lineRule="auto"/>
        <w:rPr>
          <w:b/>
        </w:rPr>
      </w:pPr>
    </w:p>
    <w:p w:rsidR="00482E7A" w:rsidRPr="006612D8" w:rsidRDefault="00E611FE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:rsidR="00482E7A" w:rsidRPr="006612D8" w:rsidRDefault="00E611FE" w:rsidP="00482E7A">
      <w:pPr>
        <w:spacing w:after="0" w:line="360" w:lineRule="auto"/>
        <w:jc w:val="right"/>
        <w:rPr>
          <w:b/>
          <w:i/>
          <w:lang w:val="en-US"/>
        </w:rPr>
      </w:pPr>
    </w:p>
    <w:p w:rsidR="00482E7A" w:rsidRPr="006612D8" w:rsidRDefault="00E611FE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 xml:space="preserve">iversal Periodic Review of </w:t>
      </w:r>
      <w:r w:rsidR="0094507F">
        <w:rPr>
          <w:b/>
          <w:sz w:val="32"/>
          <w:szCs w:val="32"/>
          <w:lang w:val="en-US"/>
        </w:rPr>
        <w:t>Iran (Islamic Republic of)</w:t>
      </w:r>
    </w:p>
    <w:p w:rsidR="00482E7A" w:rsidRPr="006612D8" w:rsidRDefault="0094507F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24 January 2025</w:t>
      </w:r>
      <w:bookmarkStart w:id="0" w:name="_GoBack"/>
      <w:bookmarkEnd w:id="0"/>
    </w:p>
    <w:p w:rsidR="00482E7A" w:rsidRPr="00841A6C" w:rsidRDefault="00E611FE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Intervention by </w:t>
      </w:r>
      <w:r>
        <w:rPr>
          <w:b/>
          <w:lang w:val="en-US"/>
        </w:rPr>
        <w:t xml:space="preserve">H.E. </w:t>
      </w:r>
      <w:r>
        <w:rPr>
          <w:b/>
          <w:lang w:val="en-US"/>
        </w:rPr>
        <w:t>Ambassador Frank Büchel</w:t>
      </w:r>
    </w:p>
    <w:p w:rsidR="00482E7A" w:rsidRDefault="00E611FE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Permanent </w:t>
      </w:r>
      <w:r w:rsidRPr="00841A6C">
        <w:rPr>
          <w:b/>
          <w:lang w:val="en-US"/>
        </w:rPr>
        <w:t>Representative</w:t>
      </w:r>
      <w:r w:rsidRPr="00841A6C">
        <w:rPr>
          <w:b/>
          <w:lang w:val="en-US"/>
        </w:rPr>
        <w:t xml:space="preserve"> of Liechtenstein</w:t>
      </w:r>
    </w:p>
    <w:p w:rsidR="0094507F" w:rsidRPr="0094507F" w:rsidRDefault="0094507F" w:rsidP="00482E7A">
      <w:pPr>
        <w:spacing w:after="0" w:line="360" w:lineRule="auto"/>
        <w:jc w:val="center"/>
        <w:rPr>
          <w:lang w:val="en-US"/>
        </w:rPr>
      </w:pPr>
      <w:r w:rsidRPr="0094507F">
        <w:rPr>
          <w:lang w:val="en-US"/>
        </w:rPr>
        <w:t>Speaking slot: 93 / Speaking time: 1 minute 5 seconds</w:t>
      </w:r>
    </w:p>
    <w:p w:rsidR="00482E7A" w:rsidRPr="00482E7A" w:rsidRDefault="00E611FE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:rsidR="0024171A" w:rsidRPr="00482E7A" w:rsidRDefault="00E611FE" w:rsidP="00482E7A">
      <w:pPr>
        <w:spacing w:after="0" w:line="360" w:lineRule="auto"/>
        <w:jc w:val="left"/>
        <w:rPr>
          <w:lang w:val="en-US"/>
        </w:rPr>
      </w:pPr>
    </w:p>
    <w:p w:rsidR="00482E7A" w:rsidRDefault="00315B89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Thank you, Mister President,</w:t>
      </w:r>
    </w:p>
    <w:p w:rsidR="00315B89" w:rsidRPr="00315B89" w:rsidRDefault="00A340B1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shd w:val="clear" w:color="auto" w:fill="FFFFFF"/>
          <w:lang w:val="en-US"/>
        </w:rPr>
        <w:t xml:space="preserve">On various occasions, </w:t>
      </w:r>
      <w:r w:rsidR="00315B89" w:rsidRPr="00315B89">
        <w:rPr>
          <w:shd w:val="clear" w:color="auto" w:fill="FFFFFF"/>
          <w:lang w:val="en-US"/>
        </w:rPr>
        <w:t xml:space="preserve">Liechtenstein has </w:t>
      </w:r>
      <w:r w:rsidR="00315B89">
        <w:rPr>
          <w:shd w:val="clear" w:color="auto" w:fill="FFFFFF"/>
          <w:lang w:val="en-US"/>
        </w:rPr>
        <w:t>consistently raised serious concerns about the human right</w:t>
      </w:r>
      <w:r>
        <w:rPr>
          <w:shd w:val="clear" w:color="auto" w:fill="FFFFFF"/>
          <w:lang w:val="en-US"/>
        </w:rPr>
        <w:t>s situation in the Islamic Republic of Iran. We strongly support the work and mandate of the UN Special Rapporteur as well as the Fact-Finding Mission and urge Iran to cooperate with these mandates.</w:t>
      </w:r>
    </w:p>
    <w:p w:rsidR="008866DB" w:rsidRPr="00315B89" w:rsidRDefault="00E611FE" w:rsidP="00482E7A">
      <w:pPr>
        <w:spacing w:after="0" w:line="360" w:lineRule="auto"/>
        <w:jc w:val="left"/>
        <w:rPr>
          <w:lang w:val="en-US"/>
        </w:rPr>
      </w:pPr>
    </w:p>
    <w:p w:rsidR="0024171A" w:rsidRDefault="00E611F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A340B1">
        <w:rPr>
          <w:lang w:val="en-US"/>
        </w:rPr>
        <w:t>Iran</w:t>
      </w:r>
    </w:p>
    <w:p w:rsidR="0013510E" w:rsidRDefault="00E611F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 xml:space="preserve">. </w:t>
      </w:r>
      <w:r w:rsidR="00B77867">
        <w:rPr>
          <w:lang w:val="en-US"/>
        </w:rPr>
        <w:t>Establish a moratorium on the death penalty with a view to abolishing it</w:t>
      </w:r>
    </w:p>
    <w:p w:rsidR="0013510E" w:rsidRDefault="00E611F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B77867">
        <w:rPr>
          <w:lang w:val="en-US"/>
        </w:rPr>
        <w:t>Ratify the Convention against Torture and Other Cruel, Inhuman or Degrading Treatment or Punishment (CAT)</w:t>
      </w:r>
    </w:p>
    <w:p w:rsidR="00347937" w:rsidRPr="009D60C7" w:rsidRDefault="00E611FE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B77867">
        <w:rPr>
          <w:lang w:val="en-US"/>
        </w:rPr>
        <w:t>Ratify the Convention on the Elimination of All Forms of Discrimination against Women</w:t>
      </w:r>
    </w:p>
    <w:p w:rsidR="00347937" w:rsidRDefault="00E611FE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4.</w:t>
      </w:r>
      <w:r w:rsidR="00B77867">
        <w:rPr>
          <w:lang w:val="en-US"/>
        </w:rPr>
        <w:t xml:space="preserve"> Repeal or amend laws that discriminate against women and girls</w:t>
      </w:r>
      <w:r w:rsidR="0047475E">
        <w:rPr>
          <w:lang w:val="en-US"/>
        </w:rPr>
        <w:t xml:space="preserve"> and bring them in line with international human rights standards</w:t>
      </w:r>
    </w:p>
    <w:p w:rsidR="009D60C7" w:rsidRPr="009D60C7" w:rsidRDefault="00E611FE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5. </w:t>
      </w:r>
      <w:r w:rsidR="0047475E">
        <w:rPr>
          <w:lang w:val="en-US"/>
        </w:rPr>
        <w:t>Release individuals that were prosecuted and punished for exercising their rights, in particular the right to freedom of peaceful assembly</w:t>
      </w:r>
    </w:p>
    <w:p w:rsidR="005279B9" w:rsidRDefault="00E611FE" w:rsidP="00D17C04">
      <w:pPr>
        <w:spacing w:after="0" w:line="360" w:lineRule="auto"/>
        <w:jc w:val="left"/>
        <w:rPr>
          <w:lang w:val="en-US"/>
        </w:rPr>
      </w:pPr>
    </w:p>
    <w:p w:rsidR="00D12094" w:rsidRPr="00482E7A" w:rsidRDefault="00B77867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I</w:t>
      </w:r>
      <w:r w:rsidR="00E611FE">
        <w:rPr>
          <w:lang w:val="en-US"/>
        </w:rPr>
        <w:t xml:space="preserve">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1FE" w:rsidRDefault="00E611FE">
      <w:pPr>
        <w:spacing w:after="0"/>
      </w:pPr>
      <w:r>
        <w:separator/>
      </w:r>
    </w:p>
  </w:endnote>
  <w:endnote w:type="continuationSeparator" w:id="0">
    <w:p w:rsidR="00E611FE" w:rsidRDefault="00E611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E611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A00" w:rsidRPr="00482E7A" w:rsidRDefault="00E611FE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:rsidR="00506A00" w:rsidRPr="00506A00" w:rsidRDefault="00E611FE">
    <w:pPr>
      <w:pStyle w:val="Fuzeile"/>
      <w:rPr>
        <w:lang w:val="fr-CH"/>
      </w:rPr>
    </w:pPr>
  </w:p>
  <w:p w:rsidR="00506A00" w:rsidRPr="00506A00" w:rsidRDefault="00E611FE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Pr="00482E7A" w:rsidRDefault="00E611FE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 xml:space="preserve">35-37, av. Giuseppe-Motta | Case postale 158 | 1211 Genève 20 | Suisse | T +41 22 734 29 00 | </w:t>
    </w:r>
    <w:r w:rsidRPr="00482E7A">
      <w:rPr>
        <w:lang w:val="fr-CH"/>
      </w:rPr>
      <w:t>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1FE" w:rsidRDefault="00E611FE">
      <w:pPr>
        <w:spacing w:after="0"/>
      </w:pPr>
      <w:r>
        <w:separator/>
      </w:r>
    </w:p>
  </w:footnote>
  <w:footnote w:type="continuationSeparator" w:id="0">
    <w:p w:rsidR="00E611FE" w:rsidRDefault="00E611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A6C" w:rsidRDefault="00E611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509" w:rsidRDefault="00E611FE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FF0389" w:rsidRPr="0094507F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:rsidR="00AA2A5D" w:rsidRDefault="00E611FE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:rsidR="00AA2A5D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:rsidR="00AA2A5D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:rsidR="00AA2A5D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:rsidR="00AA2A5D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:rsidR="00AA2A5D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:rsidR="00AA2A5D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:rsidR="00AA2A5D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:rsidR="00CD302A" w:rsidRPr="00482E7A" w:rsidRDefault="00E611FE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:rsidR="00BC4509" w:rsidRPr="00482E7A" w:rsidRDefault="00E611FE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E37A47BC">
      <w:start w:val="1"/>
      <w:numFmt w:val="decimal"/>
      <w:lvlText w:val="%1)"/>
      <w:lvlJc w:val="left"/>
      <w:pPr>
        <w:ind w:left="720" w:hanging="360"/>
      </w:pPr>
    </w:lvl>
    <w:lvl w:ilvl="1" w:tplc="482C203E">
      <w:start w:val="1"/>
      <w:numFmt w:val="lowerLetter"/>
      <w:lvlText w:val="%2."/>
      <w:lvlJc w:val="left"/>
      <w:pPr>
        <w:ind w:left="1440" w:hanging="360"/>
      </w:pPr>
    </w:lvl>
    <w:lvl w:ilvl="2" w:tplc="2E527F76">
      <w:start w:val="1"/>
      <w:numFmt w:val="lowerRoman"/>
      <w:lvlText w:val="%3."/>
      <w:lvlJc w:val="right"/>
      <w:pPr>
        <w:ind w:left="2160" w:hanging="180"/>
      </w:pPr>
    </w:lvl>
    <w:lvl w:ilvl="3" w:tplc="313E8FB6">
      <w:start w:val="1"/>
      <w:numFmt w:val="decimal"/>
      <w:lvlText w:val="%4."/>
      <w:lvlJc w:val="left"/>
      <w:pPr>
        <w:ind w:left="2880" w:hanging="360"/>
      </w:pPr>
    </w:lvl>
    <w:lvl w:ilvl="4" w:tplc="A4606E00">
      <w:start w:val="1"/>
      <w:numFmt w:val="lowerLetter"/>
      <w:lvlText w:val="%5."/>
      <w:lvlJc w:val="left"/>
      <w:pPr>
        <w:ind w:left="3600" w:hanging="360"/>
      </w:pPr>
    </w:lvl>
    <w:lvl w:ilvl="5" w:tplc="8A4C27DE">
      <w:start w:val="1"/>
      <w:numFmt w:val="lowerRoman"/>
      <w:lvlText w:val="%6."/>
      <w:lvlJc w:val="right"/>
      <w:pPr>
        <w:ind w:left="4320" w:hanging="180"/>
      </w:pPr>
    </w:lvl>
    <w:lvl w:ilvl="6" w:tplc="C0ECC2DE">
      <w:start w:val="1"/>
      <w:numFmt w:val="decimal"/>
      <w:lvlText w:val="%7."/>
      <w:lvlJc w:val="left"/>
      <w:pPr>
        <w:ind w:left="5040" w:hanging="360"/>
      </w:pPr>
    </w:lvl>
    <w:lvl w:ilvl="7" w:tplc="5C92E764">
      <w:start w:val="1"/>
      <w:numFmt w:val="lowerLetter"/>
      <w:lvlText w:val="%8."/>
      <w:lvlJc w:val="left"/>
      <w:pPr>
        <w:ind w:left="5760" w:hanging="360"/>
      </w:pPr>
    </w:lvl>
    <w:lvl w:ilvl="8" w:tplc="989E8E2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52D08E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470E6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5A7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5664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CA8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83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A4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CAC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2C2E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F4B2F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D0B6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9CC1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2B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E55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36B8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A28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C7A9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CE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FF0389"/>
    <w:rsid w:val="00315B89"/>
    <w:rsid w:val="0047475E"/>
    <w:rsid w:val="0094507F"/>
    <w:rsid w:val="00A340B1"/>
    <w:rsid w:val="00B77867"/>
    <w:rsid w:val="00E611FE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F037F6"/>
  <w15:docId w15:val="{4EAC6EE9-E67B-4EE7-B046-89B2D552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FB27C64-841D-4B42-9257-38B4398AA433}"/>
</file>

<file path=customXml/itemProps2.xml><?xml version="1.0" encoding="utf-8"?>
<ds:datastoreItem xmlns:ds="http://schemas.openxmlformats.org/officeDocument/2006/customXml" ds:itemID="{12A2CCB6-7292-4D40-B29E-377DD0839127}"/>
</file>

<file path=customXml/itemProps3.xml><?xml version="1.0" encoding="utf-8"?>
<ds:datastoreItem xmlns:ds="http://schemas.openxmlformats.org/officeDocument/2006/customXml" ds:itemID="{D8E7A089-2B83-4A23-9643-8EB673C923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Liechtenstein</dc:title>
  <dc:creator>Jäggi Monique</dc:creator>
  <cp:lastModifiedBy>Batliner Daniel</cp:lastModifiedBy>
  <cp:revision>7</cp:revision>
  <cp:lastPrinted>2020-11-12T10:34:00Z</cp:lastPrinted>
  <dcterms:created xsi:type="dcterms:W3CDTF">2020-11-12T10:35:00Z</dcterms:created>
  <dcterms:modified xsi:type="dcterms:W3CDTF">2025-01-17T13:03:00Z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