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1790" w14:textId="77777777" w:rsidR="00C202B4" w:rsidRPr="00730DEA" w:rsidRDefault="00C202B4" w:rsidP="00C202B4">
      <w:pPr>
        <w:spacing w:line="276" w:lineRule="auto"/>
        <w:ind w:left="-142" w:right="132"/>
        <w:jc w:val="center"/>
        <w:rPr>
          <w:rFonts w:ascii="Times New Roman" w:hAnsi="Times New Roman" w:cs="Cordia New"/>
          <w:b/>
          <w:bCs/>
          <w:sz w:val="28"/>
          <w:szCs w:val="28"/>
          <w:u w:val="single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p w14:paraId="6253D1FE" w14:textId="77777777" w:rsidR="00C202B4" w:rsidRPr="00730DEA" w:rsidRDefault="00C202B4" w:rsidP="00C202B4">
      <w:pPr>
        <w:ind w:left="-142" w:right="132"/>
        <w:jc w:val="center"/>
        <w:rPr>
          <w:rFonts w:ascii="Times New Roman" w:hAnsi="Times New Roman" w:cs="Cordia New" w:hint="cs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>at the Review of</w:t>
      </w:r>
      <w:r w:rsidRPr="00730DEA">
        <w:rPr>
          <w:rFonts w:ascii="Times New Roman" w:hAnsi="Times New Roman" w:cs="Cordia New" w:hint="cs"/>
          <w:sz w:val="28"/>
          <w:szCs w:val="28"/>
          <w:cs/>
        </w:rPr>
        <w:t xml:space="preserve"> </w:t>
      </w:r>
      <w:r w:rsidRPr="00730DEA">
        <w:rPr>
          <w:rFonts w:ascii="Times New Roman" w:hAnsi="Times New Roman" w:cs="Cordia New"/>
          <w:b/>
          <w:bCs/>
          <w:sz w:val="28"/>
          <w:szCs w:val="28"/>
          <w:u w:val="single"/>
        </w:rPr>
        <w:t>Gambia</w:t>
      </w:r>
    </w:p>
    <w:p w14:paraId="44ABDF94" w14:textId="77777777" w:rsidR="00C202B4" w:rsidRPr="00730DEA" w:rsidRDefault="00C202B4" w:rsidP="00C202B4">
      <w:pPr>
        <w:ind w:left="-142" w:right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>during the 48</w:t>
      </w:r>
      <w:r w:rsidRPr="00730DE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730DEA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10AD1699" w14:textId="77777777" w:rsidR="00C202B4" w:rsidRPr="00730DEA" w:rsidRDefault="00C202B4" w:rsidP="00C202B4">
      <w:pPr>
        <w:ind w:left="-142" w:right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>on Tuesday, 21 January 2025, 09.00-12.30 hrs.</w:t>
      </w:r>
    </w:p>
    <w:p w14:paraId="5B489949" w14:textId="77777777" w:rsidR="00C202B4" w:rsidRPr="00730DEA" w:rsidRDefault="00C202B4" w:rsidP="00C202B4">
      <w:pPr>
        <w:ind w:left="-142" w:right="1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 xml:space="preserve">(Speaker Number: </w:t>
      </w:r>
      <w:r w:rsidRPr="00730DEA">
        <w:rPr>
          <w:rFonts w:ascii="Times New Roman" w:hAnsi="Times New Roman"/>
          <w:b/>
          <w:bCs/>
          <w:sz w:val="28"/>
          <w:szCs w:val="35"/>
        </w:rPr>
        <w:t>45</w:t>
      </w:r>
      <w:r w:rsidRPr="00730DEA">
        <w:rPr>
          <w:rFonts w:ascii="Times New Roman" w:hAnsi="Times New Roman" w:cs="Times New Roman"/>
          <w:b/>
          <w:bCs/>
          <w:sz w:val="28"/>
          <w:szCs w:val="28"/>
        </w:rPr>
        <w:t xml:space="preserve"> / Speaking Time:1 min)</w:t>
      </w:r>
    </w:p>
    <w:p w14:paraId="0B2D7E15" w14:textId="77777777" w:rsidR="00C202B4" w:rsidRPr="00730DEA" w:rsidRDefault="00C202B4" w:rsidP="00C202B4">
      <w:pPr>
        <w:ind w:right="1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4AA911" w14:textId="77777777" w:rsidR="00C202B4" w:rsidRPr="00730DEA" w:rsidRDefault="00C202B4" w:rsidP="00C202B4">
      <w:pPr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Mr. President,</w:t>
      </w:r>
    </w:p>
    <w:p w14:paraId="2A44EF48" w14:textId="77777777" w:rsidR="00C202B4" w:rsidRPr="00730DEA" w:rsidRDefault="00C202B4" w:rsidP="00C202B4">
      <w:pPr>
        <w:ind w:left="-142" w:right="132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19C6B9B" w14:textId="574C6120" w:rsidR="00C202B4" w:rsidRPr="00730DEA" w:rsidRDefault="00C202B4" w:rsidP="00C202B4">
      <w:pPr>
        <w:ind w:left="-142" w:right="132" w:firstLine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 xml:space="preserve">Thailand </w:t>
      </w:r>
      <w:r w:rsidRPr="00730DEA">
        <w:rPr>
          <w:rFonts w:ascii="Times New Roman" w:hAnsi="Times New Roman" w:cs="Times New Roman"/>
          <w:b/>
          <w:bCs/>
          <w:sz w:val="28"/>
          <w:szCs w:val="28"/>
        </w:rPr>
        <w:t>welcomes the adoption of Gambia’s Recovery-focused National Development Plan 2023-2027, including its focus on social inclusion of persons in vulnerable situations, as well as</w:t>
      </w:r>
      <w:r w:rsidRPr="006D7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0DEA">
        <w:rPr>
          <w:rFonts w:ascii="Times New Roman" w:hAnsi="Times New Roman" w:cs="Times New Roman"/>
          <w:sz w:val="28"/>
          <w:szCs w:val="28"/>
        </w:rPr>
        <w:t>the legislative measures taken to promote the rights and status of women</w:t>
      </w:r>
      <w:r w:rsidRPr="00730DEA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730D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8F9F7" w14:textId="77777777" w:rsidR="00C202B4" w:rsidRPr="00730DEA" w:rsidRDefault="00C202B4" w:rsidP="00C202B4">
      <w:pPr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</w:p>
    <w:p w14:paraId="16FA5EB6" w14:textId="77777777" w:rsidR="00C202B4" w:rsidRPr="00730DEA" w:rsidRDefault="00C202B4" w:rsidP="00C202B4">
      <w:pPr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Thailand recommends that Gambia:</w:t>
      </w:r>
    </w:p>
    <w:p w14:paraId="1E1027C3" w14:textId="77777777" w:rsidR="00C202B4" w:rsidRPr="00730DEA" w:rsidRDefault="00C202B4" w:rsidP="00C202B4">
      <w:pPr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</w:p>
    <w:p w14:paraId="6CD22DCB" w14:textId="77777777" w:rsidR="00C202B4" w:rsidRPr="00730DEA" w:rsidRDefault="00C202B4" w:rsidP="00C202B4">
      <w:pPr>
        <w:numPr>
          <w:ilvl w:val="0"/>
          <w:numId w:val="1"/>
        </w:numPr>
        <w:tabs>
          <w:tab w:val="left" w:pos="284"/>
        </w:tabs>
        <w:ind w:left="-142" w:right="1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 xml:space="preserve">Take further legislative and practical measures to address discrimination against </w:t>
      </w:r>
      <w:r w:rsidRPr="00E978EC">
        <w:rPr>
          <w:rFonts w:ascii="Times New Roman" w:hAnsi="Times New Roman" w:cs="Times New Roman"/>
          <w:spacing w:val="-2"/>
          <w:sz w:val="28"/>
          <w:szCs w:val="28"/>
        </w:rPr>
        <w:t>women and girls and promote their meaningful participation in public and political life.</w:t>
      </w:r>
    </w:p>
    <w:p w14:paraId="5633A94D" w14:textId="77777777" w:rsidR="00C202B4" w:rsidRPr="00730DEA" w:rsidRDefault="00C202B4" w:rsidP="00C202B4">
      <w:pPr>
        <w:tabs>
          <w:tab w:val="left" w:pos="284"/>
        </w:tabs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</w:p>
    <w:p w14:paraId="16F2BFAC" w14:textId="77777777" w:rsidR="00C202B4" w:rsidRPr="00730DEA" w:rsidRDefault="00C202B4" w:rsidP="00C202B4">
      <w:pPr>
        <w:numPr>
          <w:ilvl w:val="0"/>
          <w:numId w:val="1"/>
        </w:numPr>
        <w:tabs>
          <w:tab w:val="left" w:pos="284"/>
        </w:tabs>
        <w:ind w:left="-142" w:right="1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Enhance its efforts to ensure that the principle of the best interest</w:t>
      </w:r>
      <w:r w:rsidRPr="00C202B4">
        <w:rPr>
          <w:rFonts w:ascii="Times New Roman" w:hAnsi="Times New Roman" w:cs="Times New Roman"/>
          <w:sz w:val="28"/>
          <w:szCs w:val="28"/>
        </w:rPr>
        <w:t>s</w:t>
      </w:r>
      <w:r w:rsidRPr="00730DEA">
        <w:rPr>
          <w:rFonts w:ascii="Times New Roman" w:hAnsi="Times New Roman" w:cs="Times New Roman"/>
          <w:sz w:val="28"/>
          <w:szCs w:val="28"/>
        </w:rPr>
        <w:t xml:space="preserve"> of the child is applied across the child protection and justice system.</w:t>
      </w:r>
    </w:p>
    <w:p w14:paraId="79AFF502" w14:textId="77777777" w:rsidR="00C202B4" w:rsidRPr="00730DEA" w:rsidRDefault="00C202B4" w:rsidP="00C202B4">
      <w:pPr>
        <w:tabs>
          <w:tab w:val="left" w:pos="284"/>
        </w:tabs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</w:p>
    <w:p w14:paraId="6E575186" w14:textId="77777777" w:rsidR="00C202B4" w:rsidRPr="00730DEA" w:rsidRDefault="00C202B4" w:rsidP="00C202B4">
      <w:pPr>
        <w:numPr>
          <w:ilvl w:val="0"/>
          <w:numId w:val="1"/>
        </w:numPr>
        <w:tabs>
          <w:tab w:val="left" w:pos="284"/>
        </w:tabs>
        <w:ind w:left="-142" w:right="132" w:firstLine="0"/>
        <w:contextualSpacing/>
        <w:jc w:val="thaiDistribute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Continue to promote safe digital inclusion for all, particularly the facilities for persons in vulnerable situations, including women, children and persons with disabilities across the country.</w:t>
      </w:r>
    </w:p>
    <w:p w14:paraId="26DF6F00" w14:textId="77777777" w:rsidR="00C202B4" w:rsidRPr="00730DEA" w:rsidRDefault="00C202B4" w:rsidP="00C202B4">
      <w:pPr>
        <w:tabs>
          <w:tab w:val="left" w:pos="284"/>
        </w:tabs>
        <w:ind w:left="-142" w:right="13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B22D70" w14:textId="71E169EB" w:rsidR="00C202B4" w:rsidRPr="00730DEA" w:rsidRDefault="00C202B4" w:rsidP="00C202B4">
      <w:pPr>
        <w:numPr>
          <w:ilvl w:val="0"/>
          <w:numId w:val="1"/>
        </w:numPr>
        <w:tabs>
          <w:tab w:val="left" w:pos="284"/>
        </w:tabs>
        <w:ind w:left="-142" w:right="1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eastAsia="Yu Mincho" w:hAnsi="Times New Roman" w:cs="Times New Roman"/>
          <w:sz w:val="28"/>
          <w:szCs w:val="28"/>
          <w:lang w:val="en-GB" w:eastAsia="en-GB"/>
        </w:rPr>
        <w:t xml:space="preserve">Continue </w:t>
      </w:r>
      <w:r w:rsidRPr="00730DEA">
        <w:rPr>
          <w:rFonts w:ascii="Times New Roman" w:eastAsia="Yu Mincho" w:hAnsi="Times New Roman" w:cs="Times New Roman"/>
          <w:color w:val="0D0D14"/>
          <w:sz w:val="28"/>
          <w:szCs w:val="28"/>
          <w:lang w:val="en-GB" w:eastAsia="en-GB"/>
        </w:rPr>
        <w:t>efforts to reduce maternal mortality and morbidity by providing financial and logistical support for the health sector</w:t>
      </w:r>
      <w:r w:rsidRPr="00730DEA">
        <w:rPr>
          <w:rFonts w:ascii="Times New Roman" w:eastAsia="Yu Mincho" w:hAnsi="Times New Roman" w:cs="Times New Roman"/>
          <w:color w:val="0D6254"/>
          <w:sz w:val="28"/>
          <w:szCs w:val="28"/>
          <w:lang w:val="en-GB" w:eastAsia="en-GB"/>
        </w:rPr>
        <w:t xml:space="preserve"> </w:t>
      </w:r>
      <w:r w:rsidRPr="00730DEA">
        <w:rPr>
          <w:rFonts w:ascii="Times New Roman" w:eastAsia="Yu Mincho" w:hAnsi="Times New Roman" w:cs="Times New Roman"/>
          <w:sz w:val="28"/>
          <w:szCs w:val="28"/>
          <w:lang w:val="en-GB" w:eastAsia="en-GB"/>
        </w:rPr>
        <w:t>and</w:t>
      </w:r>
      <w:r w:rsidRPr="00730DEA">
        <w:rPr>
          <w:rFonts w:ascii="Times New Roman" w:eastAsia="Yu Mincho" w:hAnsi="Times New Roman" w:cs="Times New Roman"/>
          <w:color w:val="0D0D14"/>
          <w:sz w:val="28"/>
          <w:szCs w:val="28"/>
          <w:lang w:val="en-GB" w:eastAsia="en-GB"/>
        </w:rPr>
        <w:t xml:space="preserve"> ensuring </w:t>
      </w:r>
      <w:r>
        <w:rPr>
          <w:rFonts w:ascii="Times New Roman" w:eastAsia="Yu Mincho" w:hAnsi="Times New Roman" w:cs="Times New Roman"/>
          <w:color w:val="0D0D14"/>
          <w:sz w:val="28"/>
          <w:szCs w:val="28"/>
          <w:lang w:val="en-GB" w:eastAsia="en-GB"/>
        </w:rPr>
        <w:t>the availability of</w:t>
      </w:r>
      <w:r w:rsidRPr="00730DEA">
        <w:rPr>
          <w:rFonts w:ascii="Times New Roman" w:eastAsia="Yu Mincho" w:hAnsi="Times New Roman" w:cs="Times New Roman"/>
          <w:b/>
          <w:bCs/>
          <w:color w:val="0D0D14"/>
          <w:sz w:val="28"/>
          <w:szCs w:val="28"/>
          <w:lang w:val="en-GB" w:eastAsia="en-GB"/>
        </w:rPr>
        <w:t xml:space="preserve"> </w:t>
      </w:r>
      <w:r w:rsidRPr="00730DEA">
        <w:rPr>
          <w:rFonts w:ascii="Times New Roman" w:eastAsia="Yu Mincho" w:hAnsi="Times New Roman" w:cs="Times New Roman"/>
          <w:color w:val="0D0D14"/>
          <w:sz w:val="28"/>
          <w:szCs w:val="28"/>
          <w:lang w:val="en-GB" w:eastAsia="en-GB"/>
        </w:rPr>
        <w:t xml:space="preserve">qualified health professionals and medical supplies in </w:t>
      </w:r>
      <w:r w:rsidRPr="00730DEA">
        <w:rPr>
          <w:rFonts w:ascii="Times New Roman" w:eastAsia="Yu Mincho" w:hAnsi="Times New Roman" w:cs="Times New Roman"/>
          <w:b/>
          <w:bCs/>
          <w:color w:val="0D0D14"/>
          <w:sz w:val="28"/>
          <w:szCs w:val="28"/>
          <w:lang w:val="en-GB" w:eastAsia="en-GB"/>
        </w:rPr>
        <w:t xml:space="preserve">health </w:t>
      </w:r>
      <w:r w:rsidRPr="00730DEA">
        <w:rPr>
          <w:rFonts w:ascii="Times New Roman" w:eastAsia="Yu Mincho" w:hAnsi="Times New Roman" w:cs="Times New Roman"/>
          <w:color w:val="0D0D14"/>
          <w:sz w:val="28"/>
          <w:szCs w:val="28"/>
          <w:lang w:val="en-GB" w:eastAsia="en-GB"/>
        </w:rPr>
        <w:t>facilities.</w:t>
      </w:r>
    </w:p>
    <w:p w14:paraId="228604BF" w14:textId="77777777" w:rsidR="00C202B4" w:rsidRPr="00730DEA" w:rsidRDefault="00C202B4" w:rsidP="00C202B4">
      <w:pPr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</w:p>
    <w:p w14:paraId="0A70CBD0" w14:textId="77777777" w:rsidR="00C202B4" w:rsidRPr="00730DEA" w:rsidRDefault="00C202B4" w:rsidP="00C202B4">
      <w:pPr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We wish Gambia a successful review.</w:t>
      </w:r>
    </w:p>
    <w:p w14:paraId="2447956C" w14:textId="77777777" w:rsidR="00C202B4" w:rsidRPr="00730DEA" w:rsidRDefault="00C202B4" w:rsidP="00C202B4">
      <w:pPr>
        <w:ind w:left="-142" w:right="132" w:hanging="142"/>
        <w:jc w:val="both"/>
        <w:rPr>
          <w:rFonts w:ascii="Times New Roman" w:hAnsi="Times New Roman" w:cs="Times New Roman"/>
          <w:sz w:val="28"/>
          <w:szCs w:val="28"/>
        </w:rPr>
      </w:pPr>
    </w:p>
    <w:p w14:paraId="693C262D" w14:textId="77777777" w:rsidR="00C202B4" w:rsidRPr="00730DEA" w:rsidRDefault="00C202B4" w:rsidP="00C202B4">
      <w:pPr>
        <w:ind w:left="-142" w:right="132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I thank you.</w:t>
      </w:r>
    </w:p>
    <w:p w14:paraId="4391734D" w14:textId="77777777" w:rsidR="00C202B4" w:rsidRPr="00730DEA" w:rsidRDefault="00C202B4" w:rsidP="00C202B4">
      <w:pPr>
        <w:ind w:left="-142" w:right="132"/>
        <w:rPr>
          <w:rFonts w:ascii="Times New Roman" w:hAnsi="Times New Roman" w:cs="Times New Roman"/>
          <w:sz w:val="28"/>
          <w:szCs w:val="28"/>
        </w:rPr>
      </w:pPr>
    </w:p>
    <w:p w14:paraId="3E011A7A" w14:textId="625935B8" w:rsidR="00C202B4" w:rsidRPr="00730DEA" w:rsidRDefault="00C202B4" w:rsidP="00C202B4">
      <w:pPr>
        <w:ind w:left="-142" w:right="132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30DE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30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730DEA">
        <w:rPr>
          <w:rFonts w:ascii="Times New Roman" w:hAnsi="Times New Roman" w:cs="Times New Roman"/>
          <w:i/>
          <w:iCs/>
          <w:sz w:val="28"/>
          <w:szCs w:val="28"/>
        </w:rPr>
        <w:t xml:space="preserve"> words)</w:t>
      </w:r>
    </w:p>
    <w:p w14:paraId="1CC89EE8" w14:textId="77777777" w:rsidR="00C202B4" w:rsidRDefault="00C202B4"/>
    <w:sectPr w:rsidR="00C20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26498" w14:textId="77777777" w:rsidR="00187D89" w:rsidRDefault="00187D89" w:rsidP="00C202B4">
      <w:r>
        <w:separator/>
      </w:r>
    </w:p>
  </w:endnote>
  <w:endnote w:type="continuationSeparator" w:id="0">
    <w:p w14:paraId="23006A4A" w14:textId="77777777" w:rsidR="00187D89" w:rsidRDefault="00187D89" w:rsidP="00C2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85783" w14:textId="77777777" w:rsidR="00187D89" w:rsidRDefault="00187D89" w:rsidP="00C202B4">
      <w:r>
        <w:separator/>
      </w:r>
    </w:p>
  </w:footnote>
  <w:footnote w:type="continuationSeparator" w:id="0">
    <w:p w14:paraId="19356ED0" w14:textId="77777777" w:rsidR="00187D89" w:rsidRDefault="00187D89" w:rsidP="00C202B4">
      <w:r>
        <w:continuationSeparator/>
      </w:r>
    </w:p>
  </w:footnote>
  <w:footnote w:id="1">
    <w:p w14:paraId="4B619B6D" w14:textId="77777777" w:rsidR="00C202B4" w:rsidRPr="0044135A" w:rsidRDefault="00C202B4" w:rsidP="00C202B4">
      <w:pPr>
        <w:pStyle w:val="FootnoteText"/>
        <w:rPr>
          <w:rFonts w:ascii="TH SarabunPSK" w:hAnsi="TH SarabunPSK" w:cs="TH SarabunPSK" w:hint="cs"/>
          <w:szCs w:val="20"/>
        </w:rPr>
      </w:pPr>
      <w:r w:rsidRPr="0044135A">
        <w:rPr>
          <w:rStyle w:val="FootnoteReference"/>
          <w:rFonts w:ascii="TH SarabunPSK" w:hAnsi="TH SarabunPSK" w:cs="TH SarabunPSK" w:hint="cs"/>
          <w:szCs w:val="20"/>
        </w:rPr>
        <w:footnoteRef/>
      </w:r>
      <w:r w:rsidRPr="0044135A">
        <w:rPr>
          <w:rFonts w:ascii="TH SarabunPSK" w:hAnsi="TH SarabunPSK" w:cs="TH SarabunPSK" w:hint="cs"/>
          <w:szCs w:val="20"/>
        </w:rPr>
        <w:t xml:space="preserve"> </w:t>
      </w:r>
      <w:hyperlink r:id="rId1" w:history="1">
        <w:r w:rsidRPr="0044135A">
          <w:rPr>
            <w:rStyle w:val="Hyperlink"/>
            <w:rFonts w:ascii="TH SarabunPSK" w:hAnsi="TH SarabunPSK" w:cs="TH SarabunPSK" w:hint="cs"/>
            <w:szCs w:val="20"/>
          </w:rPr>
          <w:t>https://documents.un.org/doc/undoc/gen/g24/201/77/pdf/g2420177.pdf</w:t>
        </w:r>
      </w:hyperlink>
      <w:r w:rsidRPr="0044135A">
        <w:rPr>
          <w:rFonts w:ascii="TH SarabunPSK" w:hAnsi="TH SarabunPSK" w:cs="TH SarabunPSK" w:hint="cs"/>
          <w:szCs w:val="20"/>
        </w:rPr>
        <w:t>, para. 1 and 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22D65"/>
    <w:multiLevelType w:val="hybridMultilevel"/>
    <w:tmpl w:val="526A0728"/>
    <w:lvl w:ilvl="0" w:tplc="FC04B5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B4"/>
    <w:rsid w:val="00187D89"/>
    <w:rsid w:val="00383E80"/>
    <w:rsid w:val="00C2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92BA"/>
  <w15:chartTrackingRefBased/>
  <w15:docId w15:val="{90050988-DFC2-8D4B-9CA5-3D06A6F6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GB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2B4"/>
    <w:pPr>
      <w:spacing w:after="0" w:line="240" w:lineRule="auto"/>
    </w:pPr>
    <w:rPr>
      <w:rFonts w:ascii="Angsana New" w:eastAsia="Cordia New" w:hAnsi="Angsana New" w:cs="Angsana New"/>
      <w:kern w:val="0"/>
      <w:sz w:val="32"/>
      <w:szCs w:val="32"/>
      <w:lang w:val="en-US" w:eastAsia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0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2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02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02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02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2B4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2B4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02B4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0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0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0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02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202B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202B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2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2B4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02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0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2B4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02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202B4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C202B4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C202B4"/>
    <w:rPr>
      <w:rFonts w:ascii="Angsana New" w:eastAsia="Cordia New" w:hAnsi="Angsana New" w:cs="Angsana New"/>
      <w:kern w:val="0"/>
      <w:sz w:val="20"/>
      <w:szCs w:val="25"/>
      <w:lang w:val="en-US" w:eastAsia="th-TH"/>
      <w14:ligatures w14:val="none"/>
    </w:rPr>
  </w:style>
  <w:style w:type="character" w:styleId="FootnoteReference">
    <w:name w:val="footnote reference"/>
    <w:uiPriority w:val="99"/>
    <w:rsid w:val="00C202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.un.org/doc/undoc/gen/g24/201/77/pdf/g242017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03F47B-8A77-4F3D-9344-D4BCD586F300}"/>
</file>

<file path=customXml/itemProps2.xml><?xml version="1.0" encoding="utf-8"?>
<ds:datastoreItem xmlns:ds="http://schemas.openxmlformats.org/officeDocument/2006/customXml" ds:itemID="{767EB9B3-AF69-4823-BF55-797B6A99874F}"/>
</file>

<file path=customXml/itemProps3.xml><?xml version="1.0" encoding="utf-8"?>
<ds:datastoreItem xmlns:ds="http://schemas.openxmlformats.org/officeDocument/2006/customXml" ds:itemID="{0B8EAED8-BACD-40E6-B65A-66EAD490A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</dc:title>
  <dc:subject/>
  <dc:creator>Yada Grasso</dc:creator>
  <cp:keywords/>
  <dc:description/>
  <cp:lastModifiedBy>Yada Grasso</cp:lastModifiedBy>
  <cp:revision>1</cp:revision>
  <dcterms:created xsi:type="dcterms:W3CDTF">2025-01-21T08:06:00Z</dcterms:created>
  <dcterms:modified xsi:type="dcterms:W3CDTF">2025-01-21T08:07:00Z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